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sz w:val="48"/>
          <w:szCs w:val="48"/>
        </w:rPr>
        <w:t xml:space="preserve">From Talent to Transaction</w:t>
      </w:r>
    </w:p>
    <w:p>
      <w:pPr>
        <w:spacing w:after="200"/>
        <w:jc w:val="center"/>
      </w:pPr>
      <w:r>
        <w:rPr>
          <w:rFonts w:ascii="Arial" w:cs="Arial" w:eastAsia="Arial" w:hAnsi="Arial"/>
          <w:i/>
          <w:iCs/>
          <w:sz w:val="28"/>
          <w:szCs w:val="28"/>
        </w:rPr>
        <w:t xml:space="preserve">A Deeper 20-Year Analysis of Accelerators, Venture Logic, Human Ambition, Refusal, and Social Ripple Effects</w:t>
      </w:r>
    </w:p>
    <w:p>
      <w:pPr>
        <w:spacing w:after="200"/>
        <w:jc w:val="center"/>
      </w:pPr>
      <w:r>
        <w:rPr>
          <w:rFonts w:ascii="Arial" w:cs="Arial" w:eastAsia="Arial" w:hAnsi="Arial"/>
          <w:sz w:val="22"/>
          <w:szCs w:val="22"/>
        </w:rPr>
        <w:t xml:space="preserve">Expanded synthesis with strengthened mechanisms, worked examples, regional and AI-era nuance, and clearer pathways for redesign</w:t>
      </w:r>
    </w:p>
    <w:p>
      <w:pPr>
        <w:spacing w:after="600"/>
        <w:jc w:val="center"/>
      </w:pPr>
      <w:r>
        <w:rPr>
          <w:rFonts w:ascii="Arial" w:cs="Arial" w:eastAsia="Arial" w:hAnsi="Arial"/>
          <w:color w:val="666666"/>
          <w:sz w:val="20"/>
          <w:szCs w:val="20"/>
        </w:rPr>
        <w:t xml:space="preserve">2026 Edition · Master Synthesis</w:t>
      </w:r>
    </w:p>
    <w:p>
      <w:r>
        <w:br w:type="page"/>
      </w:r>
    </w:p>
    <w:p>
      <w:pPr>
        <w:pStyle w:val="Heading1"/>
      </w:pPr>
      <w:r>
        <w:t xml:space="preserve">How to Read This Document</w:t>
      </w:r>
    </w:p>
    <w:p>
      <w:pPr>
        <w:spacing w:after="140"/>
      </w:pPr>
      <w:r>
        <w:t xml:space="preserve">This document is a synthesis. It draws together two earlier analyses — one focused on mechanism and 2026 / AI-era dynamics, the other focused on a granular role-by-role and stage-by-stage map — and pushes both deeper. Where the originals listed, this version explains. Where they asserted, it traces the chain of reasoning. Where they generalised, it adds worked examples, case studies, and edge cases. Where claims rest on contested evidence, it says so.</w:t>
      </w:r>
    </w:p>
    <w:p>
      <w:pPr>
        <w:spacing w:after="140"/>
      </w:pPr>
      <w:r>
        <w:t xml:space="preserve">Three reading orientations are useful before starting:</w:t>
      </w:r>
    </w:p>
    <w:p>
      <w:pPr>
        <w:pStyle w:val="ListParagraph"/>
        <w:numPr>
          <w:ilvl w:val="0"/>
          <w:numId w:val="2"/>
        </w:numPr>
        <w:spacing w:after="80"/>
      </w:pPr>
      <w:r>
        <w:rPr>
          <w:b/>
          <w:bCs/>
        </w:rPr>
        <w:t xml:space="preserve">It is a map, not a prophecy. </w:t>
      </w:r>
      <w:r>
        <w:t xml:space="preserve">The twenty-year outcomes are plausible pathways shaped by market cycles, personal choices, geography, capital access, family obligations, regulation, technology, and luck. Read scenarios as conditional, not deterministic.</w:t>
      </w:r>
    </w:p>
    <w:p>
      <w:pPr>
        <w:pStyle w:val="ListParagraph"/>
        <w:numPr>
          <w:ilvl w:val="0"/>
          <w:numId w:val="2"/>
        </w:numPr>
        <w:spacing w:after="80"/>
      </w:pPr>
      <w:r>
        <w:rPr>
          <w:b/>
          <w:bCs/>
        </w:rPr>
        <w:t xml:space="preserve">It is a critique of incentive design, not of people. </w:t>
      </w:r>
      <w:r>
        <w:t xml:space="preserve">Most operators, mentors, investors, and founders inside this system are sincere. The argument is that sincere actors inside an extreme-return-seeking incentive structure produce predictable systemic effects, regardless of intent.</w:t>
      </w:r>
    </w:p>
    <w:p>
      <w:pPr>
        <w:pStyle w:val="ListParagraph"/>
        <w:numPr>
          <w:ilvl w:val="0"/>
          <w:numId w:val="2"/>
        </w:numPr>
        <w:spacing w:after="80"/>
      </w:pPr>
      <w:r>
        <w:rPr>
          <w:b/>
          <w:bCs/>
        </w:rPr>
        <w:t xml:space="preserve">It is anti-monoculture, not anti-startup. </w:t>
      </w:r>
      <w:r>
        <w:t xml:space="preserve">Accelerators and venture capital are powerful tools that finance certain kinds of risk well. The question is whether they should also be the dominant cultural grammar for human ambition.</w:t>
      </w:r>
    </w:p>
    <w:p>
      <w:pPr>
        <w:spacing w:after="140"/>
      </w:pPr>
      <w:r>
        <w:t xml:space="preserve">Skim Parts I–III for the mechanism. Read Parts IV–V if you want the role-level and refusal-level detail. Use Parts VI–VII for the social and moral framing. Part VIII is practical redesign. Parts IX–XI handle AI-era transformation, scenario forks, and what is testable. Appendices give you the working tools: questions, warning signs, sources.</w:t>
      </w:r>
    </w:p>
    <w:p>
      <w:r>
        <w:br w:type="page"/>
      </w:r>
    </w:p>
    <w:p>
      <w:pPr>
        <w:pStyle w:val="Heading1"/>
      </w:pPr>
      <w:r>
        <w:t xml:space="preserve">Executive Thesis</w:t>
      </w:r>
    </w:p>
    <w:p>
      <w:pPr>
        <w:spacing w:after="140"/>
      </w:pPr>
      <w:r>
        <w:t xml:space="preserve">Elite startup accelerators and talent-investing programs — Y Combinator, Techstars, Entrepreneur First, and adjacent institutions — do far more than help companies start faster. They define what counts as potential. They select ambitious people, compress time, attach capital and status to them, and train an entire surrounding ecosystem to interpret human beings through the lens of scalable upside.</w:t>
      </w:r>
    </w:p>
    <w:p>
      <w:pPr>
        <w:spacing w:after="140"/>
      </w:pPr>
      <w:r>
        <w:t xml:space="preserve">The benefits are real and should not be dismissed. Money, peer density, credibility, mentorship, customer introductions, investor access, and a faster education in company-building all flow from acceptance. A 2025–2026 meta-analysis of 21 primary studies and 68 effect sizes confirms a statistically significant positive effect of accelerator participation on new venture performance. But the same meta-analysis adds critical qualifications: the effect is modest in magnitude, heterogeneity across studies is extreme (I² near 94%), the literature shows publication bias, effects are stronger on financial outcomes than on strategic or operational ones, and longer programs outperform shorter ones. Translation: accelerators help, on average, on certain metrics, in certain contexts. They are not transformative for everyone, and the headline finding hides enormous variance.</w:t>
      </w:r>
    </w:p>
    <w:p>
      <w:pPr>
        <w:spacing w:after="140"/>
      </w:pPr>
      <w:r>
        <w:t xml:space="preserve">The deeper question is therefore not whether accelerators work. It is what kind of person, company, and society they teach us to build.</w:t>
      </w:r>
    </w:p>
    <w:p>
      <w:pPr>
        <w:spacing w:after="140"/>
      </w:pPr>
      <w:r>
        <w:t xml:space="preserve">Venture capital is structurally different from ordinary business finance because returns follow a power-law distribution: most investments lose money or break even, and a small handful of extreme winners generate the bulk of fund returns. This is not a bug of personality. It is a mathematical feature. Once you accept that math, the rest of the ecosystem follows. Investors must hunt for outliers. Outliers require huge markets, fast growth, narrative intensity, and a tolerance for failure as portfolio churn. Inside that pressure, people — founders, employees, mentors, friends, even strangers — start being evaluated less as whole human beings and more as bundles of optionality: founder option, employee option, angel option, mentor option, network option, deal-flow option, future-exit option.</w:t>
      </w:r>
    </w:p>
    <w:p>
      <w:pPr>
        <w:spacing w:after="140"/>
      </w:pPr>
      <w:r>
        <w:t xml:space="preserve">The 2026 inflection adds new layers. Generative AI tools — coding assistants, design generators, synthetic data, agentic workflows — have collapsed the cost and time required to produce minimum viable products, prototypes, and even early traction signals. This shifts selection criteria away from technical execution (now closer to a commodity) and toward market vision, distribution moats, taste, narrative control, and ability to orchestrate multiple AI systems. The result is a faster, noisier, more crowded environment in which hype cycles compress, demonstrations of "defensibility" become more performative, and the grammar of ambition incorporates new vocabulary: agentic, synthetic users, prompt leverage, evals, alignment. The upside (more people can test ideas) and the risks (shallow learning, AI-washed pitches, accelerated burnout) both intensify.</w:t>
      </w:r>
    </w:p>
    <w:p>
      <w:pPr>
        <w:spacing w:after="140"/>
      </w:pPr>
      <w:r>
        <w:t xml:space="preserve">The core social consequence remains the financialization of ambition. The brightest people are not simply encouraged to build; they are encouraged to build in ways that fit venture-return logic — now filtered through AI-native lenses. Over twenty years, this rewires friendships, careers, law, universities, cities, public policy, family expectations, mental health, and the kinds of problems society chooses to solve. It also rewires how problems are solved: favouring scalable, data-rich, platform-shaped solutions over local, relational, maintenance-heavy, or non-monetisable ones.</w:t>
      </w:r>
    </w:p>
    <w:p>
      <w:pPr>
        <w:spacing w:after="140"/>
      </w:pPr>
      <w:r>
        <w:t xml:space="preserve">Equally important — and badly under-treated in the dominant narrative — are the people who become aware of the machine and decide not to play. Refusal is not one thing. Some walk into ordinary employment, research, public service, open-source work, art, community work, bootstrapped businesses, cooperatives, family life, or slower companies. Some become healthier; some become isolated; some return later with stronger boundaries; some build alternative institutions; some remain quietly haunted by the status game they left. The social meaning of refusal depends on whether it remains private withdrawal or becomes public redesign — and on whether alternative paths gain enough visibility and legitimacy to compete with the dominant story for the next generation.</w:t>
      </w:r>
    </w:p>
    <w:p>
      <w:pPr>
        <w:spacing w:after="140"/>
      </w:pPr>
      <w:r>
        <w:t xml:space="preserve">The argument of this document is not that accelerators are bad. It is that an unexamined system tends to colonise the imagination of those near it. The healthiest future is not one in which everyone plays, nor one in which the game is destroyed. It is one in which the game is made explicit, its boundaries are honoured, the humans inside it are protected, those who leave are respected, and powerful new technologies — especially AI — are governed by something broader than fund math.</w:t>
      </w:r>
    </w:p>
    <w:p>
      <w:pPr>
        <w:pStyle w:val="Heading1"/>
      </w:pPr>
      <w:r>
        <w:t xml:space="preserve">Evidence Base and Guardrails</w:t>
      </w:r>
    </w:p>
    <w:p>
      <w:pPr>
        <w:spacing w:after="140"/>
      </w:pPr>
      <w:r>
        <w:t xml:space="preserve">Before mapping mechanism, it is worth pinning down what we know, what is contested, and what is speculative. The following points anchor the rest of the document.</w:t>
      </w:r>
    </w:p>
    <w:p>
      <w:pPr>
        <w:pStyle w:val="Heading2"/>
      </w:pPr>
      <w:r>
        <w:t xml:space="preserve">What is well established</w:t>
      </w:r>
    </w:p>
    <w:p>
      <w:pPr>
        <w:pStyle w:val="ListParagraph"/>
        <w:numPr>
          <w:ilvl w:val="0"/>
          <w:numId w:val="2"/>
        </w:numPr>
        <w:spacing w:after="80"/>
      </w:pPr>
      <w:r>
        <w:rPr>
          <w:b/>
          <w:bCs/>
        </w:rPr>
        <w:t xml:space="preserve">Standardised investment terms have become de facto norms. </w:t>
      </w:r>
      <w:r>
        <w:t xml:space="preserve">Y Combinator describes a $500,000 investment split between a $125,000 post-money SAFE for 7% equity and a $375,000 uncapped MFN SAFE. Techstars describes a $220,000 offer with $20,000 for 5% common stock plus a $200,000 uncapped MFN SAFE. Entrepreneur First's London FAQ describes up to $250,000, including $125,000 for 8% and an optional uncapped MFN SAFE tied to the SF Launch path. These terms shape expectations globally even for founders who never enter a program — they become the implicit benchmark for what "normal" early dilution looks like.</w:t>
      </w:r>
    </w:p>
    <w:p>
      <w:pPr>
        <w:pStyle w:val="ListParagraph"/>
        <w:numPr>
          <w:ilvl w:val="0"/>
          <w:numId w:val="2"/>
        </w:numPr>
        <w:spacing w:after="80"/>
      </w:pPr>
      <w:r>
        <w:rPr>
          <w:b/>
          <w:bCs/>
        </w:rPr>
        <w:t xml:space="preserve">Young firms drive a disproportionate share of new jobs. </w:t>
      </w:r>
      <w:r>
        <w:t xml:space="preserve">OECD analysis estimates young firms account for roughly 20% of employment but create almost half of new jobs. Kauffman Foundation work confirms net new job creation is concentrated in young firms, though uneven across cycles. Both findings support the policy case for supporting startups in general — but neither answers the narrower question of whether venture-track startups, specifically, are the most efficient form of that support.</w:t>
      </w:r>
    </w:p>
    <w:p>
      <w:pPr>
        <w:pStyle w:val="ListParagraph"/>
        <w:numPr>
          <w:ilvl w:val="0"/>
          <w:numId w:val="2"/>
        </w:numPr>
        <w:spacing w:after="80"/>
      </w:pPr>
      <w:r>
        <w:rPr>
          <w:b/>
          <w:bCs/>
        </w:rPr>
        <w:t xml:space="preserve">Venture capital correlates with patented innovation. </w:t>
      </w:r>
      <w:r>
        <w:t xml:space="preserve">Kortum and Lerner's classic NBER work established this relationship. A more recent NBER review by Lerner and Nanda emphasises caveats: VC tends to fund a narrow band of innovations that fit institutional capital, concentration among a small number of investors shapes which radical technologies advance, and governance shifts can prioritise exit over durability.</w:t>
      </w:r>
    </w:p>
    <w:p>
      <w:pPr>
        <w:pStyle w:val="ListParagraph"/>
        <w:numPr>
          <w:ilvl w:val="0"/>
          <w:numId w:val="2"/>
        </w:numPr>
        <w:spacing w:after="80"/>
      </w:pPr>
      <w:r>
        <w:rPr>
          <w:b/>
          <w:bCs/>
        </w:rPr>
        <w:t xml:space="preserve">Founder mental health is materially worse than baseline. </w:t>
      </w:r>
      <w:r>
        <w:t xml:space="preserve">Freeman et al. (2019) reported elevated rates of depression, ADHD, substance use, and bipolar disorder among entrepreneurs versus comparison participants. 2025 founder surveys describe roughly 72% reporting mental health impacts, 54% burnout in the past year, 75% anxiety, and 85% high stress levels. Entrepreneurs remain roughly twice as likely to report depression and three times as likely to report substance use concerns. These are population-level findings, not individual diagnoses, but they describe a systematic externality, not a coincidence.</w:t>
      </w:r>
    </w:p>
    <w:p>
      <w:pPr>
        <w:pStyle w:val="ListParagraph"/>
        <w:numPr>
          <w:ilvl w:val="0"/>
          <w:numId w:val="2"/>
        </w:numPr>
        <w:spacing w:after="80"/>
      </w:pPr>
      <w:r>
        <w:rPr>
          <w:b/>
          <w:bCs/>
        </w:rPr>
        <w:t xml:space="preserve">Access is uneven and intersectional. </w:t>
      </w:r>
      <w:r>
        <w:t xml:space="preserve">The UK House of Commons Women and Equalities Committee documented systemic disadvantages for female entrepreneurs in finance, networks, and support. Comparable patterns exist for race, class, immigration status, caregiving responsibilities, neurodiversity, and geography. Warm-intro networks, elite-university pipelines, and cultural fit with high-agency narratives compound advantages for some and create invisible barriers for others.</w:t>
      </w:r>
    </w:p>
    <w:p>
      <w:pPr>
        <w:pStyle w:val="Heading2"/>
      </w:pPr>
      <w:r>
        <w:t xml:space="preserve">What is contested or context-dependent</w:t>
      </w:r>
    </w:p>
    <w:p>
      <w:pPr>
        <w:pStyle w:val="ListParagraph"/>
        <w:numPr>
          <w:ilvl w:val="0"/>
          <w:numId w:val="2"/>
        </w:numPr>
        <w:spacing w:after="80"/>
      </w:pPr>
      <w:r>
        <w:rPr>
          <w:b/>
          <w:bCs/>
        </w:rPr>
        <w:t xml:space="preserve">The size of accelerator effect. </w:t>
      </w:r>
      <w:r>
        <w:t xml:space="preserve">The 2025–2026 Seitz et al. meta-analysis finds a statistically significant but modest positive effect, with I² near 94% — almost all variation is real heterogeneity rather than sampling noise. Translation: which program, which cohort, which sector, which country, and which founder profile matter enormously. "Accelerators work" is a population-level claim that hides huge individual variance.</w:t>
      </w:r>
    </w:p>
    <w:p>
      <w:pPr>
        <w:pStyle w:val="ListParagraph"/>
        <w:numPr>
          <w:ilvl w:val="0"/>
          <w:numId w:val="2"/>
        </w:numPr>
        <w:spacing w:after="80"/>
      </w:pPr>
      <w:r>
        <w:rPr>
          <w:b/>
          <w:bCs/>
        </w:rPr>
        <w:t xml:space="preserve">Whether selection or treatment drives outcomes. </w:t>
      </w:r>
      <w:r>
        <w:t xml:space="preserve">Accelerators select promising founders and companies. Distinguishing whether the program improved them or merely identified them is methodologically hard. Some studies attempt regression discontinuity around acceptance thresholds; others compare cohorts to matched non-applicants. Hallen, Cohen, and Bingham (Organization Science, 2020) provide some of the strongest evidence that program features themselves matter, but the picture is unsettled.</w:t>
      </w:r>
    </w:p>
    <w:p>
      <w:pPr>
        <w:pStyle w:val="ListParagraph"/>
        <w:numPr>
          <w:ilvl w:val="0"/>
          <w:numId w:val="2"/>
        </w:numPr>
        <w:spacing w:after="80"/>
      </w:pPr>
      <w:r>
        <w:rPr>
          <w:b/>
          <w:bCs/>
        </w:rPr>
        <w:t xml:space="preserve">Whether AI is widening or narrowing innovation. </w:t>
      </w:r>
      <w:r>
        <w:t xml:space="preserve">AI may democratise deep-tech building (lower cost, more entrants, broader geographic participation) or concentrate power further in foundation-model owners and data-rich incumbents. The honest answer in 2026 is: both are happening, and which dominates depends on regulation, open-source progress, and capital concentration over the next decade.</w:t>
      </w:r>
    </w:p>
    <w:p>
      <w:pPr>
        <w:pStyle w:val="ListParagraph"/>
        <w:numPr>
          <w:ilvl w:val="0"/>
          <w:numId w:val="2"/>
        </w:numPr>
        <w:spacing w:after="80"/>
      </w:pPr>
      <w:r>
        <w:rPr>
          <w:b/>
          <w:bCs/>
        </w:rPr>
        <w:t xml:space="preserve">Whether bootstrapped or non-VC paths produce equivalent or better outcomes. </w:t>
      </w:r>
      <w:r>
        <w:t xml:space="preserve">The visible cases are striking — Mailchimp's $12B exit, Basecamp's durable profitability, Zerodha, Hubstaff, Spanx — but the comparison is unfair without controlling for selection: founders who choose bootstrapping may have different starting characteristics. The honest read is that bootstrapping is a viable path that the cultural conversation systematically under-weights, not that it is mechanically superior.</w:t>
      </w:r>
    </w:p>
    <w:p>
      <w:pPr>
        <w:pStyle w:val="Heading2"/>
      </w:pPr>
      <w:r>
        <w:t xml:space="preserve">What this document is not claiming</w:t>
      </w:r>
    </w:p>
    <w:p>
      <w:pPr>
        <w:pStyle w:val="ListParagraph"/>
        <w:numPr>
          <w:ilvl w:val="0"/>
          <w:numId w:val="2"/>
        </w:numPr>
        <w:spacing w:after="80"/>
      </w:pPr>
      <w:r>
        <w:t xml:space="preserve">It does not claim accelerators are net negative. The evidence does not support that.</w:t>
      </w:r>
    </w:p>
    <w:p>
      <w:pPr>
        <w:pStyle w:val="ListParagraph"/>
        <w:numPr>
          <w:ilvl w:val="0"/>
          <w:numId w:val="2"/>
        </w:numPr>
        <w:spacing w:after="80"/>
      </w:pPr>
      <w:r>
        <w:t xml:space="preserve">It does not claim individual founders, mentors, investors, or operators are bad actors. Most are sincere.</w:t>
      </w:r>
    </w:p>
    <w:p>
      <w:pPr>
        <w:pStyle w:val="ListParagraph"/>
        <w:numPr>
          <w:ilvl w:val="0"/>
          <w:numId w:val="2"/>
        </w:numPr>
        <w:spacing w:after="80"/>
      </w:pPr>
      <w:r>
        <w:t xml:space="preserve">It does not claim VC should be eliminated, regulated out of existence, or treated as morally suspect. Some technologies (deep tech, climate, certain AI infrastructure) genuinely cannot be financed any other way.</w:t>
      </w:r>
    </w:p>
    <w:p>
      <w:pPr>
        <w:pStyle w:val="ListParagraph"/>
        <w:numPr>
          <w:ilvl w:val="0"/>
          <w:numId w:val="2"/>
        </w:numPr>
        <w:spacing w:after="80"/>
      </w:pPr>
      <w:r>
        <w:t xml:space="preserve">It does not claim refusal is morally superior to participation. Both are legitimate; the system pathologises the former.</w:t>
      </w:r>
    </w:p>
    <w:p>
      <w:pPr>
        <w:spacing w:after="140"/>
      </w:pPr>
      <w:r>
        <w:t xml:space="preserve">The sharper question is therefore: what happens when a high-status institution takes young human ambition and routes it through a capital model designed for rare, outsized financial return — especially when generative AI is simultaneously lowering some barriers and intensifying narrative competition?</w:t>
      </w:r>
    </w:p>
    <w:p>
      <w:r>
        <w:br w:type="page"/>
      </w:r>
    </w:p>
    <w:p>
      <w:pPr>
        <w:pStyle w:val="Heading1"/>
      </w:pPr>
      <w:r>
        <w:t xml:space="preserve">Part I — The Mechanism: How Talent Becomes a Transaction</w:t>
      </w:r>
    </w:p>
    <w:p>
      <w:pPr>
        <w:spacing w:after="140"/>
      </w:pPr>
      <w:r>
        <w:t xml:space="preserve">The mechanism is not malicious. No single actor decides to convert human beings into option value. The conversion happens through a cascade of small, individually reasonable steps, each of which makes sense to the person taking it, and each of which subtly shifts how the next step is evaluated. The cascade has eight major stages. Each is described below, with the reasoning chain made explicit, concrete examples added, and edge cases flagged.</w:t>
      </w:r>
    </w:p>
    <w:p>
      <w:pPr>
        <w:pStyle w:val="Heading2"/>
      </w:pPr>
      <w:r>
        <w:t xml:space="preserve">1. Selection as a Social Signal</w:t>
      </w:r>
    </w:p>
    <w:p>
      <w:pPr>
        <w:spacing w:after="140"/>
      </w:pPr>
      <w:r>
        <w:t xml:space="preserve">The first transformation happens before the company exists. Selection itself becomes a market signal that travels far beyond the program's walls.</w:t>
      </w:r>
    </w:p>
    <w:p>
      <w:pPr>
        <w:spacing w:after="140"/>
      </w:pPr>
      <w:r>
        <w:t xml:space="preserve">Why this works mechanically: the program runs a high-volume filtering process — YC has historically reviewed tens of thousands of applications per cycle, accepting on the order of one to two percent. That asymmetry creates a Bayesian shortcut for everyone downstream. An accepted founder may not yet be a good founder, but they are a candidate that a sophisticated screener with strong incentives chose to back. For a busy investor, recruiter, journalist, or angel, that is a cheap and useful prior. So the prior gets used. And once the prior is widely used, acceptance becomes self-fulfilling: warm introductions, press, customer pilots, recruiter outreach, and university recognition all flow toward the accepted founder, making it easier for them to perform well, which retroactively justifies the prior.</w:t>
      </w:r>
    </w:p>
    <w:p>
      <w:pPr>
        <w:spacing w:after="140"/>
      </w:pPr>
      <w:r>
        <w:t xml:space="preserve">The cost of that shortcut is a flattening of perception. The person is no longer only a student, engineer, researcher, designer, parent, friend, or builder. They become a category: "accelerator material," "fundable," "network-worthy," "high-agency," "technical," "credible," "commercial," "backable." These adjectives are not neutral descriptions; they are commitments to a particular evaluation frame. Friends, universities, angels, lawyers, and employers begin to ask: Can this person raise? Can this become huge? Is this a venture-scale market? Will top investors care? Is this person a future founder, future executive, future angel, or future deal source?</w:t>
      </w:r>
    </w:p>
    <w:p>
      <w:pPr>
        <w:spacing w:after="140"/>
      </w:pPr>
      <w:r>
        <w:t xml:space="preserve">Concrete examples of how the signal travels: acceptance often triggers immediate LinkedIn updates, mentions in TechCrunch or local press, inbound messages from angels, recruiter outreach, and alumni-newsletter celebrations. Rejected applicants experience the inverse — what some founders call "signal anxiety" — questioning their idea, team, or self-worth, even when rejection was driven by batch-fit, timing, or random variance in a high-volume process. The selectors themselves usually know their decisions are noisy. The downstream world treats the decisions as confident.</w:t>
      </w:r>
    </w:p>
    <w:p>
      <w:pPr>
        <w:spacing w:after="140"/>
      </w:pPr>
      <w:r>
        <w:t xml:space="preserve">Edge cases the dominant narrative misses: solo founders and those from non-traditional backgrounds face higher scrutiny on "team" or "credibility" signals; repeat founders and those from elite institutions benefit from halo effects regardless of the current idea's strength; underrepresented founders are over-asked for evidence that established founders are not. In the AI era, signals like AI-fluency, prompt-craft demonstrations, and ability to discuss agentic architectures are now layered on top of traditional credibility markers, advantaging those with early access and disadvantaging those without.</w:t>
      </w:r>
    </w:p>
    <w:p>
      <w:pPr>
        <w:spacing w:after="140"/>
      </w:pPr>
      <w:r>
        <w:rPr>
          <w:b/>
          <w:bCs/>
        </w:rPr>
        <w:t xml:space="preserve">Why this matters for the long arc: </w:t>
      </w:r>
      <w:r>
        <w:t xml:space="preserve">selection is the moment the venture frame first wraps around the person. If the selected internalise the lens, every subsequent decision is made through it. If they do not, they need a counter-lens — usually relationships, prior identity, or a felt sense of what they were trying to do before — to push back. Those counter-lenses are exactly what compressed time, peer density, and program intensity tend to erode.</w:t>
      </w:r>
    </w:p>
    <w:p>
      <w:pPr>
        <w:pStyle w:val="Heading2"/>
      </w:pPr>
      <w:r>
        <w:t xml:space="preserve">2. Capital Compresses Time</w:t>
      </w:r>
    </w:p>
    <w:p>
      <w:pPr>
        <w:spacing w:after="140"/>
      </w:pPr>
      <w:r>
        <w:t xml:space="preserve">The program replaces the ordinary rhythm of learning with a calendar. Application, interview, acceptance, batch start, office hours, incorporation, cap table formalisation, weekly investor updates, demo day, seed round, hiring sprint, growth targets, next fundraise. Each milestone has a deadline, each deadline has visible peers, and each peer is implicitly being compared on the same axes.</w:t>
      </w:r>
    </w:p>
    <w:p>
      <w:pPr>
        <w:spacing w:after="140"/>
      </w:pPr>
      <w:r>
        <w:t xml:space="preserve">Why compression is partly valuable: motivated deadlines force decisions that would otherwise drift. Founders who would have spent a year debating co-founder splits resolve them in a week. Customer conversations that would have dragged across months happen in days. Real product hypotheses get tested instead of refined indefinitely in slide decks. There is genuine value in the calendar.</w:t>
      </w:r>
    </w:p>
    <w:p>
      <w:pPr>
        <w:spacing w:after="140"/>
      </w:pPr>
      <w:r>
        <w:t xml:space="preserve">Why compression is also costly: the calendar substitutes for judgment. Founders learn to treat hesitation as weakness, slowness as failure, ambiguity as a messaging problem to be reframed, and rest as underperformance. The calendar disciplines identity, not just behaviour. "Move fast" becomes a moral claim about the right kind of person, not just an operational tactic.</w:t>
      </w:r>
    </w:p>
    <w:p>
      <w:pPr>
        <w:spacing w:after="140"/>
      </w:pPr>
      <w:r>
        <w:t xml:space="preserve">The 2026 AI inflection makes the compression more extreme. A functional MVP can now be live in days. AI-generated copy and imagery polish the surface. Synthetic users or paid pilots can produce traction-shaped graphs without the underlying customer reality. Founders may optimise for "demo day readiness" in ways that earlier generations physically could not. This is empowering for honest experimentation but corrosive for any process that requires patient observation — deep customer discovery, ethical reflection, the slow building of taste, the personal pacing required by caregiving, chronic illness, or simply a different cognitive style.</w:t>
      </w:r>
    </w:p>
    <w:p>
      <w:pPr>
        <w:spacing w:after="140"/>
      </w:pPr>
      <w:r>
        <w:t xml:space="preserve">Edge cases: founders with caregiving responsibilities cannot easily clear their calendars for sixteen-hour days. Founders with ADHD or autism may need different rhythms to do their best work. Founders running their first company in their early thirties (post-immigration, post-graduate-school, post-a-real-life) often pace differently from twenty-two-year-olds with no dependents. The grammar of "hustle" hides which lives the calendar was designed for.</w:t>
      </w:r>
    </w:p>
    <w:p>
      <w:pPr>
        <w:spacing w:after="140"/>
      </w:pPr>
      <w:r>
        <w:rPr>
          <w:b/>
          <w:bCs/>
        </w:rPr>
        <w:t xml:space="preserve">Worked example. </w:t>
      </w:r>
      <w:r>
        <w:t xml:space="preserve">Two founders enter the same batch. Founder A has a parent in declining health; Founder B has no caregiving load. Both are talented. The program's tempo is calibrated to B. Three months in, A has missed two office-hours sessions and one weekly update. The program treats this as soft signal. Mentors triage their attention toward founders "hitting the rhythm." By demo day, A has fallen behind on warm intros, not because the work is worse, but because the social architecture rewarded B's life shape. A's company may still succeed, but the program's contribution to its success is asymmetric.</w:t>
      </w:r>
    </w:p>
    <w:p>
      <w:pPr>
        <w:pStyle w:val="Heading2"/>
      </w:pPr>
      <w:r>
        <w:t xml:space="preserve">3. The Cap Table Becomes a Moral Document</w:t>
      </w:r>
    </w:p>
    <w:p>
      <w:pPr>
        <w:spacing w:after="140"/>
      </w:pPr>
      <w:r>
        <w:t xml:space="preserve">A cap table looks financial, but it encodes future obligations and future authority. It says who owns the upside, who has information rights, who has future participation rights, who can be diluted, who must be consulted before major decisions, who can block or influence direction, and who benefits when the company changes shape.</w:t>
      </w:r>
    </w:p>
    <w:p>
      <w:pPr>
        <w:spacing w:after="140"/>
      </w:pPr>
      <w:r>
        <w:t xml:space="preserve">Once the cap table exists, the founder's psychology changes. They are no longer asking, "What should exist in the world?" They are asking, "What can grow enough to justify this ownership structure?" The question seems neutral, but it is not. It systematically excludes good answers — modest-but-durable companies, slow research projects, mission-first organisations that resist scale — and systematically includes bad ones: hype-shaped pivots, growth tactics that harm users, and decisions to keep raising rather than become profitable.</w:t>
      </w:r>
    </w:p>
    <w:p>
      <w:pPr>
        <w:pStyle w:val="Heading3"/>
      </w:pPr>
      <w:r>
        <w:t xml:space="preserve">Why standard "founder-friendly" terms still bend the future</w:t>
      </w:r>
    </w:p>
    <w:p>
      <w:pPr>
        <w:spacing w:after="140"/>
      </w:pPr>
      <w:r>
        <w:t xml:space="preserve">Modern early-stage instruments — SAFEs, post-money SAFEs, MFN clauses, uncapped notes — are designed to be fast and flexible. They reduce immediate friction. They also embed future ambiguity in ways founders rarely fully understand at signing time.</w:t>
      </w:r>
    </w:p>
    <w:p>
      <w:pPr>
        <w:pStyle w:val="ListParagraph"/>
        <w:numPr>
          <w:ilvl w:val="0"/>
          <w:numId w:val="2"/>
        </w:numPr>
        <w:spacing w:after="80"/>
      </w:pPr>
      <w:r>
        <w:rPr>
          <w:b/>
          <w:bCs/>
        </w:rPr>
        <w:t xml:space="preserve">Post-money SAFEs lock in dilution math at signing, </w:t>
      </w:r>
      <w:r>
        <w:t xml:space="preserve">so the founder bears 100% of any subsequent down-round dilution rather than sharing it with earlier SAFE holders. This is the opposite of intuition; many founders only discover the asymmetry at Series A.</w:t>
      </w:r>
    </w:p>
    <w:p>
      <w:pPr>
        <w:pStyle w:val="ListParagraph"/>
        <w:numPr>
          <w:ilvl w:val="0"/>
          <w:numId w:val="2"/>
        </w:numPr>
        <w:spacing w:after="80"/>
      </w:pPr>
      <w:r>
        <w:rPr>
          <w:b/>
          <w:bCs/>
        </w:rPr>
        <w:t xml:space="preserve">Uncapped MFN SAFEs </w:t>
      </w:r>
      <w:r>
        <w:t xml:space="preserve">automatically inherit the most-favourable terms of any later note before priced equity, which can mean accepting unintended valuation caps founders did not negotiate.</w:t>
      </w:r>
    </w:p>
    <w:p>
      <w:pPr>
        <w:pStyle w:val="ListParagraph"/>
        <w:numPr>
          <w:ilvl w:val="0"/>
          <w:numId w:val="2"/>
        </w:numPr>
        <w:spacing w:after="80"/>
      </w:pPr>
      <w:r>
        <w:rPr>
          <w:b/>
          <w:bCs/>
        </w:rPr>
        <w:t xml:space="preserve">Standardised option pools </w:t>
      </w:r>
      <w:r>
        <w:t xml:space="preserve">are usually carved out of the founders' equity pre-money rather than from incoming investors, meaning a 10% pool expansion at Series A typically dilutes founders, not new investors.</w:t>
      </w:r>
    </w:p>
    <w:p>
      <w:pPr>
        <w:pStyle w:val="ListParagraph"/>
        <w:numPr>
          <w:ilvl w:val="0"/>
          <w:numId w:val="2"/>
        </w:numPr>
        <w:spacing w:after="80"/>
      </w:pPr>
      <w:r>
        <w:rPr>
          <w:b/>
          <w:bCs/>
        </w:rPr>
        <w:t xml:space="preserve">Liquidation preferences </w:t>
      </w:r>
      <w:r>
        <w:t xml:space="preserve">stack across rounds and become decisive in moderate-outcome exits — the kind that look reasonable on paper but leave founders and employees with little or nothing.</w:t>
      </w:r>
    </w:p>
    <w:p>
      <w:pPr>
        <w:spacing w:after="140"/>
      </w:pPr>
      <w:r>
        <w:t xml:space="preserve">None of these features are predatory. They are the result of competitive evolution among investors and founders who agreed they were faster than the alternatives. But they do mean that a cap table is not just a record of past decisions; it is a constitution that constrains the future. New cap-table questions are emerging in the AI era: who owns AI-generated code, training data, model weights, fine-tuned variants, and prompt libraries? These questions will reshape early documents over the next five years.</w:t>
      </w:r>
    </w:p>
    <w:p>
      <w:pPr>
        <w:pStyle w:val="Heading3"/>
      </w:pPr>
      <w:r>
        <w:t xml:space="preserve">A short illustrative numerical example</w:t>
      </w:r>
    </w:p>
    <w:p>
      <w:pPr>
        <w:spacing w:after="140"/>
      </w:pPr>
      <w:r>
        <w:t xml:space="preserve">Suppose a founder takes a YC-style $500K (post-money SAFE for 7%, plus $375K MFN). They then raise a $3M seed at $15M post-money. Then a $10M Series A at $40M post-money. Then a $25M Series B at $100M post-money. Each round adds a 10% option-pool refresh, taken pre-money.</w:t>
      </w:r>
    </w:p>
    <w:p>
      <w:pPr>
        <w:spacing w:after="140"/>
      </w:pPr>
      <w:r>
        <w:t xml:space="preserve">By Series B, even with no down rounds, two co-founders who started at 50% each typically end up around 18–22% each (give or take, depending on negotiation and pool dynamics). That is a successful path, by industry standards. It is also a path on which more than half of the company has been transferred to investors and employees in roughly four years, and on which the founders no longer hold majority control. The math is not predatory. It is the math. But it is also the moral architecture inside which every subsequent strategic choice will be made.</w:t>
      </w:r>
    </w:p>
    <w:p>
      <w:pPr>
        <w:spacing w:after="140"/>
      </w:pPr>
      <w:r>
        <w:t xml:space="preserve">If the company stalls in moderate territory — $30M valuation, $5M ARR, slow growth — the same math becomes harsher. With a 1× preference stack of $38M, an exit at $40M leaves common stock holders (founders and employees) with almost nothing. This is the moderate-outcome trap that the dominant narrative quietly omits.</w:t>
      </w:r>
    </w:p>
    <w:p>
      <w:pPr>
        <w:pStyle w:val="Heading2"/>
      </w:pPr>
      <w:r>
        <w:t xml:space="preserve">4. Mentorship Becomes Entangled with Deal Flow</w:t>
      </w:r>
    </w:p>
    <w:p>
      <w:pPr>
        <w:spacing w:after="140"/>
      </w:pPr>
      <w:r>
        <w:t xml:space="preserve">Startup mentorship is often genuinely valuable. Experienced operators can save founders from avoidable mistakes, provide pattern recognition that takes years to build first-hand, open doors that would otherwise stay closed, and offer perspective beyond the current cycle. Many mentor relationships are the most enduring positive thing founders take from a program.</w:t>
      </w:r>
    </w:p>
    <w:p>
      <w:pPr>
        <w:spacing w:after="140"/>
      </w:pPr>
      <w:r>
        <w:t xml:space="preserve">But the system also makes mentorship valuable as access: access to future investments, referrals, advisory equity, reputation enhancement, influence inside the ecosystem, and proximity to breakout companies that protects a mentor's status as their own operator career fades. None of this requires bad faith. It is the structural reality of dense networks where every relationship has plausible future deal value.</w:t>
      </w:r>
    </w:p>
    <w:p>
      <w:pPr>
        <w:spacing w:after="140"/>
      </w:pPr>
      <w:r>
        <w:t xml:space="preserve">The honest description is that most startup mentorship is structurally mixed: a mentor may simultaneously care about the founder, want the company to succeed, want access to the next round, want to maintain status in the ecosystem, and want future reciprocal value. The founder must learn to read these layers without becoming paranoid. Some mentors disclose their conflicts and prioritise the founder's long-term health. Others extract advisory equity for minimal ongoing engagement. Many push generic "raise more, hire more, move faster" advice because that is the advice that worked in the conditions they remember.</w:t>
      </w:r>
    </w:p>
    <w:p>
      <w:pPr>
        <w:spacing w:after="140"/>
      </w:pPr>
      <w:r>
        <w:t xml:space="preserve">Edge cases: underrepresented founders often receive well-intentioned but mismatched advice from mentors whose success came in materially different contexts (different decade, different regulatory regime, different demographic environment). In 2026, AI tools provide instant tactical advice for free, which paradoxically increases the value of human mentorship — but only the kind that offers wisdom, network access, ethical judgment, and emotional support that AI cannot. Tactical-only mentorship is rapidly being commoditised.</w:t>
      </w:r>
    </w:p>
    <w:p>
      <w:pPr>
        <w:spacing w:after="140"/>
      </w:pPr>
      <w:r>
        <w:rPr>
          <w:b/>
          <w:bCs/>
        </w:rPr>
        <w:t xml:space="preserve">A test the founder can apply: </w:t>
      </w:r>
      <w:r>
        <w:t xml:space="preserve">would this mentor still spend an hour with me if it were definitionally clear that I would never raise another round, never give them advisory equity, and never refer another founder to them? The answer reveals which layer of the mixed relationship is dominant. A small but real number of mentors will pass this test. Many will not, and that is information.</w:t>
      </w:r>
    </w:p>
    <w:p>
      <w:pPr>
        <w:pStyle w:val="Heading2"/>
      </w:pPr>
      <w:r>
        <w:t xml:space="preserve">5. Failure is Metabolised as Portfolio Churn</w:t>
      </w:r>
    </w:p>
    <w:p>
      <w:pPr>
        <w:spacing w:after="140"/>
      </w:pPr>
      <w:r>
        <w:t xml:space="preserve">The asymmetry between founder failure and investor failure is the most morally significant feature of the system, and the most rarely named directly.</w:t>
      </w:r>
    </w:p>
    <w:p>
      <w:pPr>
        <w:spacing w:after="140"/>
      </w:pPr>
      <w:r>
        <w:t xml:space="preserve">For the founder, failure is often: lost savings, damaged confidence, broken friendships, dissolved co-founder relationships, depression, debt, immigration risk, family strain, several lost years of career, sometimes lost health, and reputational ambiguity that lasts long after the company is closed. These are existential consequences for one person.</w:t>
      </w:r>
    </w:p>
    <w:p>
      <w:pPr>
        <w:spacing w:after="140"/>
      </w:pPr>
      <w:r>
        <w:t xml:space="preserve">For the investor, the same failure is one entry in a portfolio designed around the assumption that most entries will fail. A fund that returns 3× over ten years from one or two extreme winners has "worked," and the failed companies inside it are accepted in advance. The investor's experience of the founder's failure is structurally muted — not because individual investors are cruel, but because the math of the fund requires emotional distance to function.</w:t>
      </w:r>
    </w:p>
    <w:p>
      <w:pPr>
        <w:spacing w:after="140"/>
      </w:pPr>
      <w:r>
        <w:t xml:space="preserve">The ecosystem softens this asymmetry with language: "learning," "redeployment of talent," "acqui-hire," "fail fast," "fail with honour." Some of this language is healthy; it reduces shame and helps founders re-enter productive work. But the same language can hide a structural truth: one person's existential rupture is another person's write-off, and the gap between those experiences is wider than the words suggest.</w:t>
      </w:r>
    </w:p>
    <w:p>
      <w:pPr>
        <w:spacing w:after="140"/>
      </w:pPr>
      <w:r>
        <w:t xml:space="preserve">The 2026 AI shift compresses failure cycles. Companies launch, get feedback (real or synthetic), pivot or die in weeks rather than years. This can reduce some sunk-cost pain but also produces decision fatigue, whiplash, and a new hazard: "zombie projects" kept alive cheaply by AI tooling because they are too easy to maintain to formally kill, even when they no longer serve anyone.</w:t>
      </w:r>
    </w:p>
    <w:p>
      <w:pPr>
        <w:spacing w:after="140"/>
      </w:pPr>
      <w:r>
        <w:t xml:space="preserve">Edge cases that reveal asymmetry most sharply: immigrant founders on visas may face deportation or forced return to home countries with limited local networks; neurodiverse founders may experience public failure as identity threat more acutely; founders supporting families may face dependent harm, not just personal loss; founders from non-elite backgrounds who put years of family-saved capital into the company may have nothing to fall back on. Society gains when failure is treated as a real human experience with real support structures, not merely as deal data — but the system rarely organises itself to provide that support, because there is no fund-return reason to.</w:t>
      </w:r>
    </w:p>
    <w:p>
      <w:pPr>
        <w:pStyle w:val="Heading2"/>
      </w:pPr>
      <w:r>
        <w:t xml:space="preserve">6. The Grammar of Relationships Changes</w:t>
      </w:r>
    </w:p>
    <w:p>
      <w:pPr>
        <w:spacing w:after="140"/>
      </w:pPr>
      <w:r>
        <w:t xml:space="preserve">Over time, the system teaches a grammar. The grammar is rarely stated explicitly, and most participants would deny they speak it. But it shapes how every interaction is parsed.</w:t>
      </w:r>
    </w:p>
    <w:p>
      <w:pPr>
        <w:pStyle w:val="ListParagraph"/>
        <w:numPr>
          <w:ilvl w:val="0"/>
          <w:numId w:val="2"/>
        </w:numPr>
        <w:spacing w:after="80"/>
      </w:pPr>
      <w:r>
        <w:rPr>
          <w:b/>
          <w:bCs/>
        </w:rPr>
        <w:t xml:space="preserve">People become access. </w:t>
      </w:r>
      <w:r>
        <w:t xml:space="preserve">Who can introduce me? Who can fund me? Who can hire me? Who can validate me? These are useful questions; they become corrosive when they crowd out other questions about the same person.</w:t>
      </w:r>
    </w:p>
    <w:p>
      <w:pPr>
        <w:pStyle w:val="ListParagraph"/>
        <w:numPr>
          <w:ilvl w:val="0"/>
          <w:numId w:val="2"/>
        </w:numPr>
        <w:spacing w:after="80"/>
      </w:pPr>
      <w:r>
        <w:rPr>
          <w:b/>
          <w:bCs/>
        </w:rPr>
        <w:t xml:space="preserve">Ideas become fundability. </w:t>
      </w:r>
      <w:r>
        <w:t xml:space="preserve">Is the market large enough? Is the narrative sharp enough? Is the timing hot enough? An idea that fails any of these tests can be a perfectly good idea — it just is not the right kind of idea for this room.</w:t>
      </w:r>
    </w:p>
    <w:p>
      <w:pPr>
        <w:pStyle w:val="ListParagraph"/>
        <w:numPr>
          <w:ilvl w:val="0"/>
          <w:numId w:val="2"/>
        </w:numPr>
        <w:spacing w:after="80"/>
      </w:pPr>
      <w:r>
        <w:rPr>
          <w:b/>
          <w:bCs/>
        </w:rPr>
        <w:t xml:space="preserve">Friendship becomes network. </w:t>
      </w:r>
      <w:r>
        <w:t xml:space="preserve">Who is useful? Who is near capital? Who has signal? The friendship may persist in form; what changes is what is being optimised in the background.</w:t>
      </w:r>
    </w:p>
    <w:p>
      <w:pPr>
        <w:pStyle w:val="ListParagraph"/>
        <w:numPr>
          <w:ilvl w:val="0"/>
          <w:numId w:val="2"/>
        </w:numPr>
        <w:spacing w:after="80"/>
      </w:pPr>
      <w:r>
        <w:rPr>
          <w:b/>
          <w:bCs/>
        </w:rPr>
        <w:t xml:space="preserve">Time becomes leverage. </w:t>
      </w:r>
      <w:r>
        <w:t xml:space="preserve">An hour is worth what it can compound into, not what it offers as experience. Reading a book for pleasure becomes "low-leverage"; an introduction to a fund partner is "high-leverage."</w:t>
      </w:r>
    </w:p>
    <w:p>
      <w:pPr>
        <w:pStyle w:val="ListParagraph"/>
        <w:numPr>
          <w:ilvl w:val="0"/>
          <w:numId w:val="2"/>
        </w:numPr>
        <w:spacing w:after="80"/>
      </w:pPr>
      <w:r>
        <w:rPr>
          <w:b/>
          <w:bCs/>
        </w:rPr>
        <w:t xml:space="preserve">Self becomes brand. </w:t>
      </w:r>
      <w:r>
        <w:t xml:space="preserve">Identity is curated for legibility to investors, customers, recruiters, and the algorithm of the moment. The brand is not necessarily fake; it is selectively true.</w:t>
      </w:r>
    </w:p>
    <w:p>
      <w:pPr>
        <w:spacing w:after="140"/>
      </w:pPr>
      <w:r>
        <w:t xml:space="preserve">The grammar has real benefits — it makes networks more efficient, helps strangers cooperate quickly, and gives ambitious people a vocabulary for their plans. The cost is that the grammar becomes the default frame even in contexts where it is the wrong frame: with parents, partners, children, old friends, neighbours, civic communities, and oneself in private. Once the grammar is dominant, it is difficult to remember that other ways of describing relationships exist.</w:t>
      </w:r>
    </w:p>
    <w:p>
      <w:pPr>
        <w:spacing w:after="140"/>
      </w:pPr>
      <w:r>
        <w:rPr>
          <w:b/>
          <w:bCs/>
        </w:rPr>
        <w:t xml:space="preserve">A useful diagnostic: </w:t>
      </w:r>
      <w:r>
        <w:t xml:space="preserve">ask yourself what you have stopped doing because it does not compound. If the answer is "unstructured time with people I love who are not useful for the company," the grammar has gone deeper than it should.</w:t>
      </w:r>
    </w:p>
    <w:p>
      <w:pPr>
        <w:pStyle w:val="Heading2"/>
      </w:pPr>
      <w:r>
        <w:t xml:space="preserve">7. Status Hierarchy and Identity Fusion</w:t>
      </w:r>
    </w:p>
    <w:p>
      <w:pPr>
        <w:spacing w:after="140"/>
      </w:pPr>
      <w:r>
        <w:t xml:space="preserve">Programs produce visible hierarchies almost immediately: who got the loudest applause at demo day, who raised first, who raised at the highest valuation, whose customer logos are most impressive, who got the press story, who got the strategic angel. These hierarchies are partly noise (random variance in a small sample) and partly signal (real differences in execution and timing). The system rarely separates the two clearly, so participants tend to internalise the ranking.</w:t>
      </w:r>
    </w:p>
    <w:p>
      <w:pPr>
        <w:spacing w:after="140"/>
      </w:pPr>
      <w:r>
        <w:t xml:space="preserve">Identity fusion follows: the founder's sense of self becomes welded to the company's metrics. A good investor update produces relief; a bad one produces something closer to grief. This is not a metaphor — it is what the body of a person does when self-worth has been delegated to an external indicator that fluctuates daily.</w:t>
      </w:r>
    </w:p>
    <w:p>
      <w:pPr>
        <w:spacing w:after="140"/>
      </w:pPr>
      <w:r>
        <w:t xml:space="preserve">The fusion is reinforced by the language of "founder mode," "high-agency," "alpha," "outlier." These are not neutral descriptors; they are identity claims that promise belonging in exchange for performance. When performance dips, belonging is implicitly threatened. The result is the well-documented founder mental-health profile: anxiety, sleep loss, identity crisis around setbacks, difficulty asking for help (because asking signals the wrong identity), and an inability to imagine meaningful life outside the role.</w:t>
      </w:r>
    </w:p>
    <w:p>
      <w:pPr>
        <w:spacing w:after="140"/>
      </w:pPr>
      <w:r>
        <w:t xml:space="preserve">The 2026 AI overlay adds a new identity pressure: "AI-native" or "prompt-fluent" as identity markers. Founders worry not only about whether the company is on track but whether they are visibly on the right side of the technology shift. This stacks an additional, fast-moving status axis on top of the older ones.</w:t>
      </w:r>
    </w:p>
    <w:p>
      <w:pPr>
        <w:pStyle w:val="Heading2"/>
      </w:pPr>
      <w:r>
        <w:t xml:space="preserve">8. The Next-Cohort Externality</w:t>
      </w:r>
    </w:p>
    <w:p>
      <w:pPr>
        <w:spacing w:after="140"/>
      </w:pPr>
      <w:r>
        <w:t xml:space="preserve">The eighth and most under-discussed mechanism is intergenerational. Each cohort produces both companies and people; the people then become mentors, angels, recruiters, university speakers, and policymakers. Their unprocessed lessons become the next cohort's defaults.</w:t>
      </w:r>
    </w:p>
    <w:p>
      <w:pPr>
        <w:spacing w:after="140"/>
      </w:pPr>
      <w:r>
        <w:t xml:space="preserve">This is how, over twenty years, an originally narrow cultural pattern can become a society-wide grammar. A founder who survived a brutal experience may transmit "this is just how it works" as advice. A successful exit may be interpreted, after the fact, as proof that the system is meritocratic, when in reality it was meritocratic-ish plus luck plus timing plus privilege. A failed founder who is quietly removed from the visible map teaches the next generation that failure is socially expensive even when it is rhetorically celebrated.</w:t>
      </w:r>
    </w:p>
    <w:p>
      <w:pPr>
        <w:spacing w:after="140"/>
      </w:pPr>
      <w:r>
        <w:t xml:space="preserve">This mechanism is why personal awareness matters at scale. A single mentor who explicitly distinguishes between earned toughness and inherited damage can shift the next cohort's defaults. A single VC who admits which winners owed more to luck than to mentorship narrows the survivorship myth slightly. A single accelerator that publishes its failure-rate data with as much seriousness as its unicorn list shifts what "normal" looks like for applicants. Each of these is small. Together, over decades, they are how systems change — or do not.</w:t>
      </w:r>
    </w:p>
    <w:p>
      <w:r>
        <w:br w:type="page"/>
      </w:r>
    </w:p>
    <w:p>
      <w:pPr>
        <w:pStyle w:val="Heading1"/>
      </w:pPr>
      <w:r>
        <w:t xml:space="preserve">Part II — The Timeline: Twenty Years of a Single Program</w:t>
      </w:r>
    </w:p>
    <w:p>
      <w:pPr>
        <w:spacing w:after="140"/>
      </w:pPr>
      <w:r>
        <w:t xml:space="preserve">The personal arc and the social arc are different but interleaved. To see how, follow a single batch through twenty years. The pattern is illustrative rather than literal — individuals diverge dramatically — but the cohort-level shape is recurrent.</w:t>
      </w:r>
    </w:p>
    <w:p>
      <w:pPr>
        <w:pStyle w:val="Heading2"/>
      </w:pPr>
      <w:r>
        <w:t xml:space="preserve">Year 0: The Filter</w:t>
      </w:r>
    </w:p>
    <w:p>
      <w:pPr>
        <w:spacing w:after="140"/>
      </w:pPr>
      <w:r>
        <w:t xml:space="preserve">Several thousand teams apply. A few hundred interview. A few dozen are accepted. Acceptance arrives as both a reward and a definition. The accepted gain peer density, capital, mentorship, and brand affiliation; the rejected receive a quieter signal that they should consider why. The same email reshapes thousands of self-concepts.</w:t>
      </w:r>
    </w:p>
    <w:p>
      <w:pPr>
        <w:spacing w:after="140"/>
      </w:pPr>
      <w:r>
        <w:rPr>
          <w:b/>
          <w:bCs/>
        </w:rPr>
        <w:t xml:space="preserve">AI-era addition: </w:t>
      </w:r>
      <w:r>
        <w:t xml:space="preserve">in 2026, application volume itself is partly AI-augmented. Founders use language models to polish applications, which means the screen is increasingly evaluating who can orchestrate AI well, not only who has a real idea. The selectors know this and have started to weight in-person or interview signal more heavily.</w:t>
      </w:r>
    </w:p>
    <w:p>
      <w:pPr>
        <w:pStyle w:val="Heading2"/>
      </w:pPr>
      <w:r>
        <w:t xml:space="preserve">Year 1: The Calendar</w:t>
      </w:r>
    </w:p>
    <w:p>
      <w:pPr>
        <w:spacing w:after="140"/>
      </w:pPr>
      <w:r>
        <w:t xml:space="preserve">Three months of program, then demo day, then either a fundraise or a quiet recalibration. During these months, the founder's life narrows by design: the calendar says when to show up, what to ship, who to talk to, and what counts as progress. Friendships outside the bubble thin. Sleep becomes negotiable. Health practices that used to be normal — exercise, regular meals, time with family — start being framed as trade-offs.</w:t>
      </w:r>
    </w:p>
    <w:p>
      <w:pPr>
        <w:spacing w:after="140"/>
      </w:pPr>
      <w:r>
        <w:t xml:space="preserve">This period can be transformative in good ways. Confidence grows. Commercial reality intrudes on previously untested assumptions. The founder is exposed to people who think bigger than their previous environment — sometimes in ways that genuinely raise their game. But it also begins a long habit of self-instrumentalisation: treating sleep, friendships, values, body, family, and attention as inputs into a growth project.</w:t>
      </w:r>
    </w:p>
    <w:p>
      <w:pPr>
        <w:pStyle w:val="Heading2"/>
      </w:pPr>
      <w:r>
        <w:t xml:space="preserve">Year 2: The First Fork</w:t>
      </w:r>
    </w:p>
    <w:p>
      <w:pPr>
        <w:spacing w:after="140"/>
      </w:pPr>
      <w:r>
        <w:t xml:space="preserve">Within roughly two years, most founders hit the first hard fork. The company is not moving as imagined. The market is colder than expected. Co-founder tension appears. Investors are distracted by the next hot wave. The product is weaker than the pitch. The team is tired. The idea may require moral compromises the founder did not anticipate.</w:t>
      </w:r>
    </w:p>
    <w:p>
      <w:pPr>
        <w:spacing w:after="140"/>
      </w:pPr>
      <w:r>
        <w:t xml:space="preserve">Three broad paths open:</w:t>
      </w:r>
    </w:p>
    <w:p>
      <w:pPr>
        <w:pStyle w:val="ListParagraph"/>
        <w:numPr>
          <w:ilvl w:val="0"/>
          <w:numId w:val="2"/>
        </w:numPr>
        <w:spacing w:after="80"/>
      </w:pPr>
      <w:r>
        <w:rPr>
          <w:b/>
          <w:bCs/>
        </w:rPr>
        <w:t xml:space="preserve">Double down: </w:t>
      </w:r>
      <w:r>
        <w:t xml:space="preserve">raise more, push harder, hire, pivot, keep playing the venture game.</w:t>
      </w:r>
    </w:p>
    <w:p>
      <w:pPr>
        <w:pStyle w:val="ListParagraph"/>
        <w:numPr>
          <w:ilvl w:val="0"/>
          <w:numId w:val="2"/>
        </w:numPr>
        <w:spacing w:after="80"/>
      </w:pPr>
      <w:r>
        <w:rPr>
          <w:b/>
          <w:bCs/>
        </w:rPr>
        <w:t xml:space="preserve">Reframe: </w:t>
      </w:r>
      <w:r>
        <w:t xml:space="preserve">move to a slower business model, revenue-first strategy, smaller market, or non-venture structure.</w:t>
      </w:r>
    </w:p>
    <w:p>
      <w:pPr>
        <w:pStyle w:val="ListParagraph"/>
        <w:numPr>
          <w:ilvl w:val="0"/>
          <w:numId w:val="2"/>
        </w:numPr>
        <w:spacing w:after="80"/>
      </w:pPr>
      <w:r>
        <w:rPr>
          <w:b/>
          <w:bCs/>
        </w:rPr>
        <w:t xml:space="preserve">Exit or refuse: </w:t>
      </w:r>
      <w:r>
        <w:t xml:space="preserve">shut down, leave, join another organisation, return to research, build independently.</w:t>
      </w:r>
    </w:p>
    <w:p>
      <w:pPr>
        <w:spacing w:after="140"/>
      </w:pPr>
      <w:r>
        <w:t xml:space="preserve">This first fork is where awareness most often appears. The founder sees the difference between building a useful thing and building a fundable thing. Sometimes the two overlap. Sometimes they do not. The fork tends to be lonely; peers in the cohort are usually still in "double down" mode and treat reframing as a soft retreat.</w:t>
      </w:r>
    </w:p>
    <w:p>
      <w:pPr>
        <w:pStyle w:val="Heading2"/>
      </w:pPr>
      <w:r>
        <w:t xml:space="preserve">Years 3–5: Sorting</w:t>
      </w:r>
    </w:p>
    <w:p>
      <w:pPr>
        <w:spacing w:after="140"/>
      </w:pPr>
      <w:r>
        <w:t xml:space="preserve">By years three to five the social sorting becomes legible. Some founders have raised significant capital. Some have quietly died. Some have jobs at other startups. Some are angels. Some are operators. Some have left tech entirely. Some are still paying emotional costs from a company that closed eighteen months ago. Some feel like winners on paper without liquidity. Some feel like failures despite enormous learning.</w:t>
      </w:r>
    </w:p>
    <w:p>
      <w:pPr>
        <w:spacing w:after="140"/>
      </w:pPr>
      <w:r>
        <w:t xml:space="preserve">The ecosystem converts these varied lives into simple stories: winner, failed founder, ex-founder, repeat founder, early employee, investor, operator, exited founder, acqui-hired team. The simplification makes networks more efficient — strangers can introduce each other quickly using these labels — but it also flattens the interior story into a marketing-shaped summary. Many people in this period describe a quiet feeling of being mis-described, of having become a label that no longer matches their inner experience.</w:t>
      </w:r>
    </w:p>
    <w:p>
      <w:pPr>
        <w:pStyle w:val="Heading2"/>
      </w:pPr>
      <w:r>
        <w:t xml:space="preserve">Years 6–10: The Second Identity</w:t>
      </w:r>
    </w:p>
    <w:p>
      <w:pPr>
        <w:spacing w:after="140"/>
      </w:pPr>
      <w:r>
        <w:t xml:space="preserve">A decade in, the person is no longer simply shaped by the accelerator; they may now be shaping others. The former founder becomes a mentor, angel, recruiter, VC scout, product leader, university speaker, or local celebrity. Their own unresolved lessons become advice. If they processed the experience deeply, they can become a wiser guide. If they merely survived it, they may reproduce the same transactional logic in younger people without noticing.</w:t>
      </w:r>
    </w:p>
    <w:p>
      <w:pPr>
        <w:spacing w:after="140"/>
      </w:pPr>
      <w:r>
        <w:t xml:space="preserve">This is where awareness matters most for systemic change. A person who has become aware can interrupt the cycle. A person who has not may pass it on as "just how the game works." The cumulative effect of these choices, made by hundreds of mid-career alumni each year, is enormous over decades.</w:t>
      </w:r>
    </w:p>
    <w:p>
      <w:pPr>
        <w:pStyle w:val="Heading2"/>
      </w:pPr>
      <w:r>
        <w:t xml:space="preserve">Years 11–20: Institutional Memory</w:t>
      </w:r>
    </w:p>
    <w:p>
      <w:pPr>
        <w:spacing w:after="140"/>
      </w:pPr>
      <w:r>
        <w:t xml:space="preserve">After twenty years, the original cohort has dispersed into society. Some run companies. Some control capital. Some teach. Some write checks. Some sit on boards. Some shape procurement, AI policy, healthcare software, education platforms, defence technology, city planning, media, or university commercialisation strategy. Their early training becomes institutional memory.</w:t>
      </w:r>
    </w:p>
    <w:p>
      <w:pPr>
        <w:spacing w:after="140"/>
      </w:pPr>
      <w:r>
        <w:t xml:space="preserve">The first program did not only produce companies. It produced people who now decide what counts as innovation, which young people deserve backing, which problems deserve attention, how risk should be priced, and how much of human life should be subject to optimisation. This is the strongest argument for taking accelerator culture seriously as a social phenomenon: at twenty years, it stops being a story about startups and becomes a story about who has authority over the next generation's imagination.</w:t>
      </w:r>
    </w:p>
    <w:p>
      <w:pPr>
        <w:pStyle w:val="Heading2"/>
      </w:pPr>
      <w:r>
        <w:t xml:space="preserve">Twenty-Year Systems Map</w:t>
      </w:r>
    </w:p>
    <w:p>
      <w:pPr>
        <w:spacing w:after="140"/>
      </w:pPr>
      <w:r>
        <w:t xml:space="preserve">The table below summarises the cohort-level pattern. Individual paths vary widely; this is a population-level shape, not a prediction for any one founder.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2000"/>
        <w:gridCol w:w="1900"/>
        <w:gridCol w:w="1960"/>
      </w:tblGrid>
      <w:tr>
        <w:tc>
          <w:tcPr>
            <w:tcW w:type="dxa" w:w="15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Time horizon</w:t>
            </w:r>
          </w:p>
        </w:tc>
        <w:tc>
          <w:tcPr>
            <w:tcW w:type="dxa" w:w="20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Individual transformation</w:t>
            </w:r>
          </w:p>
        </w:tc>
        <w:tc>
          <w:tcPr>
            <w:tcW w:type="dxa" w:w="20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Ecosystem transformation</w:t>
            </w:r>
          </w:p>
        </w:tc>
        <w:tc>
          <w:tcPr>
            <w:tcW w:type="dxa" w:w="19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Possible good</w:t>
            </w:r>
          </w:p>
        </w:tc>
        <w:tc>
          <w:tcPr>
            <w:tcW w:type="dxa" w:w="196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Possible bad</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0–6 months</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Ambition is validated or rejected. Identity attaches to signal.</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Accelerator, angels, lawyers, mentors, peers form a dense transaction field.</w:t>
            </w:r>
          </w:p>
        </w:tc>
        <w:tc>
          <w:tcPr>
            <w:tcW w:type="dxa" w:w="19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Talented people meet collaborators quickly.</w:t>
            </w:r>
          </w:p>
        </w:tc>
        <w:tc>
          <w:tcPr>
            <w:tcW w:type="dxa" w:w="19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People begin ranking each other by fundability and access.</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6–24 months</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Founder becomes operator, fundraiser, storyteller, and stress container.</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Capital flows toward signals: program brand, warm intro, hot sector, repeat founder.</w:t>
            </w:r>
          </w:p>
        </w:tc>
        <w:tc>
          <w:tcPr>
            <w:tcW w:type="dxa" w:w="19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Products launch, jobs appear, learning accelerates.</w:t>
            </w:r>
          </w:p>
        </w:tc>
        <w:tc>
          <w:tcPr>
            <w:tcW w:type="dxa" w:w="19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Mental health, family life, ethics, craft can be subordinated to speed.</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2–5 years</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People sort into winners, restarters, employees, failed founders, angels, dropouts, refusers.</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Local scene builds a hierarchy of status around funding, exits, proximity to elite networks.</w:t>
            </w:r>
          </w:p>
        </w:tc>
        <w:tc>
          <w:tcPr>
            <w:tcW w:type="dxa" w:w="19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Skill spillovers; alumni help each other; some companies solve real problems.</w:t>
            </w:r>
          </w:p>
        </w:tc>
        <w:tc>
          <w:tcPr>
            <w:tcW w:type="dxa" w:w="19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Narrow definition of success crowds out non-venture businesses and slower work.</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5–10 years</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Former founders become mentors, investors, executives, recruiters, or critics.</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Ecosystem becomes self-reproducing; old participants select the next generation.</w:t>
            </w:r>
          </w:p>
        </w:tc>
        <w:tc>
          <w:tcPr>
            <w:tcW w:type="dxa" w:w="19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Tacit knowledge compounds; experienced people can build better companies.</w:t>
            </w:r>
          </w:p>
        </w:tc>
        <w:tc>
          <w:tcPr>
            <w:tcW w:type="dxa" w:w="19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Unexamined trauma and transactional norms become advice to younger people.</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10–20 years</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Early training becomes worldview. Some hold capital, power, public influence.</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Startup logic enters universities, public agencies, media, philanthropy, civic life.</w:t>
            </w:r>
          </w:p>
        </w:tc>
        <w:tc>
          <w:tcPr>
            <w:tcW w:type="dxa" w:w="19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High-growth firms can create jobs, technologies, wealth, global competitiveness.</w:t>
            </w:r>
          </w:p>
        </w:tc>
        <w:tc>
          <w:tcPr>
            <w:tcW w:type="dxa" w:w="19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Society may overvalue scalable upside and undervalue care, maintenance, local resilience, accountability.</w:t>
            </w:r>
          </w:p>
        </w:tc>
      </w:tr>
    </w:tbl>
    <w:p>
      <w:r>
        <w:t xml:space="preserve"/>
      </w:r>
    </w:p>
    <w:p>
      <w:pPr>
        <w:pStyle w:val="Heading2"/>
      </w:pPr>
      <w:r>
        <w:t xml:space="preserve">The Six Feedback Loops That Make the System Self-Reinforcing</w:t>
      </w:r>
    </w:p>
    <w:p>
      <w:pPr>
        <w:spacing w:after="140"/>
      </w:pPr>
      <w:r>
        <w:t xml:space="preserve">The twenty-year effect comes from feedback loops, not from any single program design. The loops are more important than the institutions; if you removed YC tomorrow, similar dynamics would reconstitute around whatever filtered next. Six loops are doing most of the work.</w:t>
      </w:r>
    </w:p>
    <w:p>
      <w:pPr>
        <w:pStyle w:val="ListParagraph"/>
        <w:numPr>
          <w:ilvl w:val="0"/>
          <w:numId w:val="2"/>
        </w:numPr>
        <w:spacing w:after="80"/>
      </w:pPr>
      <w:r>
        <w:rPr>
          <w:b/>
          <w:bCs/>
        </w:rPr>
        <w:t xml:space="preserve">Signal loop: </w:t>
      </w:r>
      <w:r>
        <w:t xml:space="preserve">Acceptance creates credibility; credibility attracts capital; capital attracts press; press attracts more applicants; selectivity rises; signal grows. This loop explains why elite program brands compound across decades.</w:t>
      </w:r>
    </w:p>
    <w:p>
      <w:pPr>
        <w:pStyle w:val="ListParagraph"/>
        <w:numPr>
          <w:ilvl w:val="0"/>
          <w:numId w:val="2"/>
        </w:numPr>
        <w:spacing w:after="80"/>
      </w:pPr>
      <w:r>
        <w:rPr>
          <w:b/>
          <w:bCs/>
        </w:rPr>
        <w:t xml:space="preserve">Capital loop: </w:t>
      </w:r>
      <w:r>
        <w:t xml:space="preserve">Investors need outliers; outliers justify early access; early access makes elite networks more valuable; valuable networks attract more talent; talent improves deal flow; deal flow improves outlier hit rate.</w:t>
      </w:r>
    </w:p>
    <w:p>
      <w:pPr>
        <w:pStyle w:val="ListParagraph"/>
        <w:numPr>
          <w:ilvl w:val="0"/>
          <w:numId w:val="2"/>
        </w:numPr>
        <w:spacing w:after="80"/>
      </w:pPr>
      <w:r>
        <w:rPr>
          <w:b/>
          <w:bCs/>
        </w:rPr>
        <w:t xml:space="preserve">Language loop: </w:t>
      </w:r>
      <w:r>
        <w:t xml:space="preserve">Founders learn investor language during the program; they teach it to peers; universities adopt it (deliberately, to attract students); service providers normalise it; future founders inherit it as common sense, not as one possible vocabulary among many.</w:t>
      </w:r>
    </w:p>
    <w:p>
      <w:pPr>
        <w:pStyle w:val="ListParagraph"/>
        <w:numPr>
          <w:ilvl w:val="0"/>
          <w:numId w:val="2"/>
        </w:numPr>
        <w:spacing w:after="80"/>
      </w:pPr>
      <w:r>
        <w:rPr>
          <w:b/>
          <w:bCs/>
        </w:rPr>
        <w:t xml:space="preserve">Failure loop: </w:t>
      </w:r>
      <w:r>
        <w:t xml:space="preserve">Many fail; the system reframes failure as learning; failed founders redeploy as employees, angels, or operators; some become better operators; others carry unprocessed shame; both stories feed the next cohort, often without distinguishing between them.</w:t>
      </w:r>
    </w:p>
    <w:p>
      <w:pPr>
        <w:pStyle w:val="ListParagraph"/>
        <w:numPr>
          <w:ilvl w:val="0"/>
          <w:numId w:val="2"/>
        </w:numPr>
        <w:spacing w:after="80"/>
      </w:pPr>
      <w:r>
        <w:rPr>
          <w:b/>
          <w:bCs/>
        </w:rPr>
        <w:t xml:space="preserve">Power loop: </w:t>
      </w:r>
      <w:r>
        <w:t xml:space="preserve">A few winners become wealthy; wealth becomes angel capital, philanthropy, political voice, or media influence; their early worldview shapes which futures get funded for the next generation. This loop is the slowest and the most consequential.</w:t>
      </w:r>
    </w:p>
    <w:p>
      <w:pPr>
        <w:pStyle w:val="ListParagraph"/>
        <w:numPr>
          <w:ilvl w:val="0"/>
          <w:numId w:val="2"/>
        </w:numPr>
        <w:spacing w:after="80"/>
      </w:pPr>
      <w:r>
        <w:rPr>
          <w:b/>
          <w:bCs/>
        </w:rPr>
        <w:t xml:space="preserve">Refusal loop: </w:t>
      </w:r>
      <w:r>
        <w:t xml:space="preserve">Some people leave. If they leave alone, they disappear from the visible map and the next cohort sees only players. If they organise alternatives — patient capital funds, cooperatives, public-interest labs, bootstrapping communities — they create new institutions that compete with venture logic for the imagination of the next generation. This loop is currently the weakest of the six, which is why redesign is hard.</w:t>
      </w:r>
    </w:p>
    <w:p>
      <w:pPr>
        <w:pStyle w:val="Heading2"/>
      </w:pPr>
      <w:r>
        <w:t xml:space="preserve">Separating Four Different Questions</w:t>
      </w:r>
    </w:p>
    <w:p>
      <w:pPr>
        <w:spacing w:after="140"/>
      </w:pPr>
      <w:r>
        <w:t xml:space="preserve">Most ecosystem debates collapse four distinct questions into one. Keeping them separate makes the moral accounting clearer.</w:t>
      </w:r>
    </w:p>
    <w:p>
      <w:pPr>
        <w:pStyle w:val="ListParagraph"/>
        <w:numPr>
          <w:ilvl w:val="0"/>
          <w:numId w:val="2"/>
        </w:numPr>
        <w:spacing w:after="80"/>
      </w:pPr>
      <w:r>
        <w:rPr>
          <w:b/>
          <w:bCs/>
        </w:rPr>
        <w:t xml:space="preserve">Did the individual gain capability, capital, confidence, and opportunity? </w:t>
      </w:r>
      <w:r>
        <w:t xml:space="preserve">(A question about the founder's life.)</w:t>
      </w:r>
    </w:p>
    <w:p>
      <w:pPr>
        <w:pStyle w:val="ListParagraph"/>
        <w:numPr>
          <w:ilvl w:val="0"/>
          <w:numId w:val="2"/>
        </w:numPr>
        <w:spacing w:after="80"/>
      </w:pPr>
      <w:r>
        <w:rPr>
          <w:b/>
          <w:bCs/>
        </w:rPr>
        <w:t xml:space="preserve">Did the company create real value for customers, employees, and communities? </w:t>
      </w:r>
      <w:r>
        <w:t xml:space="preserve">(A question about the firm's products and externalities.)</w:t>
      </w:r>
    </w:p>
    <w:p>
      <w:pPr>
        <w:pStyle w:val="ListParagraph"/>
        <w:numPr>
          <w:ilvl w:val="0"/>
          <w:numId w:val="2"/>
        </w:numPr>
        <w:spacing w:after="80"/>
      </w:pPr>
      <w:r>
        <w:rPr>
          <w:b/>
          <w:bCs/>
        </w:rPr>
        <w:t xml:space="preserve">Did the financing structure push the company toward decisions it would not otherwise have made? </w:t>
      </w:r>
      <w:r>
        <w:t xml:space="preserve">(A question about capital influence.)</w:t>
      </w:r>
    </w:p>
    <w:p>
      <w:pPr>
        <w:pStyle w:val="ListParagraph"/>
        <w:numPr>
          <w:ilvl w:val="0"/>
          <w:numId w:val="2"/>
        </w:numPr>
        <w:spacing w:after="80"/>
      </w:pPr>
      <w:r>
        <w:rPr>
          <w:b/>
          <w:bCs/>
        </w:rPr>
        <w:t xml:space="preserve">Did the ecosystem teach future people to see ambition mainly through venture-scale ROI? </w:t>
      </w:r>
      <w:r>
        <w:t xml:space="preserve">(A question about cultural transmission.)</w:t>
      </w:r>
    </w:p>
    <w:p>
      <w:pPr>
        <w:spacing w:after="140"/>
      </w:pPr>
      <w:r>
        <w:t xml:space="preserve">An accelerator can score positively on the first two and still produce harm on the third and fourth. The dominant narrative answers only the first two and treats the others as out-of-scope. Treating all four as legitimate evaluation axes is the simplest reform available.</w:t>
      </w:r>
    </w:p>
    <w:p>
      <w:r>
        <w:br w:type="page"/>
      </w:r>
    </w:p>
    <w:p>
      <w:pPr>
        <w:pStyle w:val="Heading1"/>
      </w:pPr>
      <w:r>
        <w:t xml:space="preserve">Part III — The Power-Law: Why the Math Shapes Everything Else</w:t>
      </w:r>
    </w:p>
    <w:p>
      <w:pPr>
        <w:spacing w:after="140"/>
      </w:pPr>
      <w:r>
        <w:t xml:space="preserve">Many of the social effects in this document follow from one underlying mathematical fact. It is worth understanding before any analysis of incentives, because once it is internalised, much of what looks like culture becomes legible as math.</w:t>
      </w:r>
    </w:p>
    <w:p>
      <w:pPr>
        <w:pStyle w:val="Heading2"/>
      </w:pPr>
      <w:r>
        <w:t xml:space="preserve">The Distribution</w:t>
      </w:r>
    </w:p>
    <w:p>
      <w:pPr>
        <w:spacing w:after="140"/>
      </w:pPr>
      <w:r>
        <w:t xml:space="preserve">Venture returns are not normally distributed. They follow a power-law. Empirically, in a typical early-stage portfolio of, say, thirty companies: roughly half return zero or near-zero; another quarter return modestly (1–3×, sometimes losing money on a time-adjusted basis); a smaller group return reasonably (3–10×); and one or two outliers return 30×, 100×, or more, accounting for the bulk of fund returns.</w:t>
      </w:r>
    </w:p>
    <w:p>
      <w:pPr>
        <w:spacing w:after="140"/>
      </w:pPr>
      <w:r>
        <w:t xml:space="preserve">This shape has been documented across funds, vintages, and geographies. It is not a coincidence; it reflects the underlying winner-take-most dynamics of platform businesses, network effects, and capital-intensive scaling. The shape is harder in earlier stages and softens in later ones, but the asymmetry never disappears entirely.</w:t>
      </w:r>
    </w:p>
    <w:p>
      <w:pPr>
        <w:pStyle w:val="Heading2"/>
      </w:pPr>
      <w:r>
        <w:t xml:space="preserve">Why a 3× Fund Requires One or Two 50× Companies</w:t>
      </w:r>
    </w:p>
    <w:p>
      <w:pPr>
        <w:spacing w:after="140"/>
      </w:pPr>
      <w:r>
        <w:t xml:space="preserve">Consider a simplified $100M fund deployed across thirty companies, with a target net 3× return to LPs (around $300M back). Suppose 50% return zero, 30% return 2× the original check, and the rest must carry the fund. Under reasonable assumptions about ownership stake, dilution, and timing, the carrying companies have to deliver something like 30×–80× on the original check to make the fund math work — and ideally, one of them has to be a 100×+ outlier.</w:t>
      </w:r>
    </w:p>
    <w:p>
      <w:pPr>
        <w:spacing w:after="140"/>
      </w:pPr>
      <w:r>
        <w:t xml:space="preserve">This is the mathematical pressure that travels down through every other relationship in the ecosystem. The investor cannot tell which of the thirty companies will be the outlier in advance. So every company must look like a possible outlier at investment time. Every founder must perform outlier potential — "this is a billion-dollar market, this can become category-defining, the team is exceptional" — even though only a small fraction will actually become one. The performance is not dishonest. It is required by the position.</w:t>
      </w:r>
    </w:p>
    <w:p>
      <w:pPr>
        <w:pStyle w:val="Heading2"/>
      </w:pPr>
      <w:r>
        <w:t xml:space="preserve">How the Math Reshapes Founder Incentives</w:t>
      </w:r>
    </w:p>
    <w:p>
      <w:pPr>
        <w:spacing w:after="140"/>
      </w:pPr>
      <w:r>
        <w:t xml:space="preserve">Once the fund is invested, the founder faces a one-sided incentive. The investor needs them to swing for the upside; a moderate-outcome company is worse for the fund than a failed one, because it ties up capital and management attention without contributing meaningfully to fund returns. This produces what some have called the "go big or go home" pressure — the structural reason founders are pushed toward bigger markets, faster growth, and longer runways even when smaller, slower paths would create more durable companies.</w:t>
      </w:r>
    </w:p>
    <w:p>
      <w:pPr>
        <w:spacing w:after="140"/>
      </w:pPr>
      <w:r>
        <w:t xml:space="preserve">It also explains a counter-intuitive feature: investors sometimes prefer a controlled shutdown over a moderate-outcome continuation. From the founder's life perspective, a $20M acquisition after eight years of work might be a meaningful outcome. From the fund's perspective, that capital is better recycled into a fresh swing at a possible 100×.</w:t>
      </w:r>
    </w:p>
    <w:p>
      <w:pPr>
        <w:spacing w:after="140"/>
      </w:pPr>
      <w:r>
        <w:t xml:space="preserve">None of this is wrong. It is the math. But it explains why the same advice — raise more, hire faster, expand the vision — appears in nearly every interaction with an institutional VC. The advice is rational from the position; whether it is right for the founder depends on what the founder actually wants their life to be, which is a question the math is not designed to answer.</w:t>
      </w:r>
    </w:p>
    <w:p>
      <w:pPr>
        <w:pStyle w:val="Heading2"/>
      </w:pPr>
      <w:r>
        <w:t xml:space="preserve">How the Math Reshapes the Ecosystem</w:t>
      </w:r>
    </w:p>
    <w:p>
      <w:pPr>
        <w:spacing w:after="140"/>
      </w:pPr>
      <w:r>
        <w:t xml:space="preserve">Power-law math has cascading effects on everything around it. A few are worth naming explicitly.</w:t>
      </w:r>
    </w:p>
    <w:p>
      <w:pPr>
        <w:pStyle w:val="ListParagraph"/>
        <w:numPr>
          <w:ilvl w:val="0"/>
          <w:numId w:val="2"/>
        </w:numPr>
        <w:spacing w:after="80"/>
      </w:pPr>
      <w:r>
        <w:rPr>
          <w:b/>
          <w:bCs/>
        </w:rPr>
        <w:t xml:space="preserve">Survivorship mythology becomes overwhelming. </w:t>
      </w:r>
      <w:r>
        <w:t xml:space="preserve">The few outliers receive most of the press, conferences, books, and case studies. The many moderate or failed outcomes are rarely studied with the same intensity. The next cohort of founders absorbs a wildly biased sample of what the system produces and updates their priors accordingly.</w:t>
      </w:r>
    </w:p>
    <w:p>
      <w:pPr>
        <w:pStyle w:val="ListParagraph"/>
        <w:numPr>
          <w:ilvl w:val="0"/>
          <w:numId w:val="2"/>
        </w:numPr>
        <w:spacing w:after="80"/>
      </w:pPr>
      <w:r>
        <w:rPr>
          <w:b/>
          <w:bCs/>
        </w:rPr>
        <w:t xml:space="preserve">Selection becomes more aggressive over time. </w:t>
      </w:r>
      <w:r>
        <w:t xml:space="preserve">Because outliers are rare and valuable, sophisticated investors compete intensely to access them early. This raises the bar for what counts as a "fundable" idea or founder, narrowing the entry point and excluding more potential builders.</w:t>
      </w:r>
    </w:p>
    <w:p>
      <w:pPr>
        <w:pStyle w:val="ListParagraph"/>
        <w:numPr>
          <w:ilvl w:val="0"/>
          <w:numId w:val="2"/>
        </w:numPr>
        <w:spacing w:after="80"/>
      </w:pPr>
      <w:r>
        <w:rPr>
          <w:b/>
          <w:bCs/>
        </w:rPr>
        <w:t xml:space="preserve">"Defensibility" becomes a moral axis. </w:t>
      </w:r>
      <w:r>
        <w:t xml:space="preserve">An outlier-shaped company needs structural defensibility — network effects, data moats, switching costs, regulatory advantages. Founders are pushed to design for defensibility from day one, sometimes at the expense of users (because the things that make customers harder to leave are often things that make their lives slightly worse).</w:t>
      </w:r>
    </w:p>
    <w:p>
      <w:pPr>
        <w:pStyle w:val="ListParagraph"/>
        <w:numPr>
          <w:ilvl w:val="0"/>
          <w:numId w:val="2"/>
        </w:numPr>
        <w:spacing w:after="80"/>
      </w:pPr>
      <w:r>
        <w:rPr>
          <w:b/>
          <w:bCs/>
        </w:rPr>
        <w:t xml:space="preserve">Moderate outcomes become invisible. </w:t>
      </w:r>
      <w:r>
        <w:t xml:space="preserve">A $50M-revenue company with happy customers and a decent profit margin is, in absolute terms, an extraordinary human achievement. In the venture frame, it is often a disappointment. This frame travels: founders, employees, even families internalise the disappointment, even when the underlying reality is success by any non-fund standard.</w:t>
      </w:r>
    </w:p>
    <w:p>
      <w:pPr>
        <w:pStyle w:val="ListParagraph"/>
        <w:numPr>
          <w:ilvl w:val="0"/>
          <w:numId w:val="2"/>
        </w:numPr>
        <w:spacing w:after="80"/>
      </w:pPr>
      <w:r>
        <w:rPr>
          <w:b/>
          <w:bCs/>
        </w:rPr>
        <w:t xml:space="preserve">The asymmetry between founder and investor failure deepens. </w:t>
      </w:r>
      <w:r>
        <w:t xml:space="preserve">Because losses are expected at the fund level, individual company death is psychologically easier for the investor to absorb than for the founder, whose life capital is concentrated in the one bet. This is the structural source of the "learning" rhetoric, and the structural reason founders sometimes feel emotionally abandoned after a failure.</w:t>
      </w:r>
    </w:p>
    <w:p>
      <w:pPr>
        <w:pStyle w:val="Heading2"/>
      </w:pPr>
      <w:r>
        <w:t xml:space="preserve">Why This Matters for the Rest of the Document</w:t>
      </w:r>
    </w:p>
    <w:p>
      <w:pPr>
        <w:spacing w:after="140"/>
      </w:pPr>
      <w:r>
        <w:t xml:space="preserve">Once the math is internalised, several otherwise mysterious features of accelerator culture become obvious. The relentless pressure to grow. The emphasis on huge markets even for early-stage products. The compression of time. The grammar of "leverage" and "optionality." The discomfort with moderate success. The structural muting of failure for those at the top of the capital chain. The intergenerational transmission of the same narrative. None of this requires bad people. It requires only the math, plus enough actors who have made their peace with it.</w:t>
      </w:r>
    </w:p>
    <w:p>
      <w:pPr>
        <w:spacing w:after="140"/>
      </w:pPr>
      <w:r>
        <w:t xml:space="preserve">The implication for redesign is sobering: any redesign that does not address the math will be cosmetic. Patient capital, revenue-based financing, cooperatives, steward ownership, and other alternatives are not fringe curiosities; they are exactly the structural responses to the question of what to do with the kinds of value that power-law math cannot price.</w:t>
      </w:r>
    </w:p>
    <w:p>
      <w:r>
        <w:br w:type="page"/>
      </w:r>
    </w:p>
    <w:p>
      <w:pPr>
        <w:pStyle w:val="Heading1"/>
      </w:pPr>
      <w:r>
        <w:t xml:space="preserve">Part IV — Person-by-Person Ramifications</w:t>
      </w:r>
    </w:p>
    <w:p>
      <w:pPr>
        <w:spacing w:after="140"/>
      </w:pPr>
      <w:r>
        <w:t xml:space="preserve">Twenty-four roles touch the system at different distances from the core transaction. The original ripple map listed each with parallel structure but ended every role with the same closing block. Here, each role is treated as a distinct case with its own dynamics, key tensions, and twenty-year fork — without the boilerplate. The roles are grouped by their structural position rather than alphabetically.</w:t>
      </w:r>
    </w:p>
    <w:p>
      <w:pPr>
        <w:pStyle w:val="Heading2"/>
      </w:pPr>
      <w:r>
        <w:t xml:space="preserve">A. The Founders</w:t>
      </w:r>
    </w:p>
    <w:p>
      <w:pPr>
        <w:pStyle w:val="Heading3"/>
      </w:pPr>
      <w:r>
        <w:t xml:space="preserve">1. The Accepted Founder</w:t>
      </w:r>
    </w:p>
    <w:p>
      <w:pPr>
        <w:spacing w:after="140"/>
      </w:pPr>
      <w:r>
        <w:t xml:space="preserve">The accepted founder is the central object of the program: selected, funded, coached, introduced, compared, accelerated. Access to capital and networks arrives early. Confidence rises. The founder learns sales, hiring, product discipline, fundraising, legal basics, investor communication, and peer calibration faster than any other path would teach. Life expands beyond the limits of school, prior employer, geography, or class background. For founders from outside elite networks, this expansion can be genuinely life-changing.</w:t>
      </w:r>
    </w:p>
    <w:p>
      <w:pPr>
        <w:spacing w:after="140"/>
      </w:pPr>
      <w:r>
        <w:t xml:space="preserve">The structural risk is the internalisation of the lens. The founder may come to believe, over months, that worth equals velocity, valuation, and investor belief. They may suppress uncertainty (because uncertainty looks weak in updates), treat relationships instrumentally (because every relationship has possible deal value), sacrifice health (because health is private and progress is public), and become dependent on external validation (because validation is what the program rewards). The person can become a vessel for everyone else's upside.</w:t>
      </w:r>
    </w:p>
    <w:p>
      <w:pPr>
        <w:spacing w:after="140"/>
      </w:pPr>
      <w:r>
        <w:t xml:space="preserve">Twenty-year fork: the deepest outcome is worldview. Either the founder reproduces the machine, redesigns it, or spends years recovering from it. Wealth, respect, burnout, and ordinary middle-of-career life are all possible — but the worldview question persists across all of them. Healthy markers: the founder can name what "enough" looks like before raising; protects at least one non-transactional relationship; can describe the company's failure modes without panic; treats employee equity transparency as a moral obligation.</w:t>
      </w:r>
    </w:p>
    <w:p>
      <w:pPr>
        <w:pStyle w:val="Heading3"/>
      </w:pPr>
      <w:r>
        <w:t xml:space="preserve">2. The Rejected Founder</w:t>
      </w:r>
    </w:p>
    <w:p>
      <w:pPr>
        <w:spacing w:after="140"/>
      </w:pPr>
      <w:r>
        <w:t xml:space="preserve">Rejection delivers two messages simultaneously: "you did not fit our model" (true) and "you are not the kind of person we back" (often heard, sometimes intended). Most rejected founders process some version of both. The healthiest response separates them — the program rejected a fit, not the whole person — but the separation is hard to make in real time, especially for younger applicants whose sense of identity is more fluid.</w:t>
      </w:r>
    </w:p>
    <w:p>
      <w:pPr>
        <w:spacing w:after="140"/>
      </w:pPr>
      <w:r>
        <w:t xml:space="preserve">The good outcome: rejection creates independence. The founder may build a better business outside herd pressure, avoid early dilution, pursue revenue, or discover that elite validation was unnecessary. Mailchimp, Basecamp, Hubstaff, and many less-famous bootstrapped successes were all built without accelerator badges; Spanx, Zerodha, and others were built outside the venture model entirely.</w:t>
      </w:r>
    </w:p>
    <w:p>
      <w:pPr>
        <w:spacing w:after="140"/>
      </w:pPr>
      <w:r>
        <w:t xml:space="preserve">The bad outcome: hidden shame. The founder may assume they are less worthy, lose access to warm networks they cannot reach without a badge, or imitate accelerator language from outside without receiving its benefits. They may spend years orbiting the ecosystem, applying to subsequent batches, trying to earn the status that was denied. The fork depends on whether rejection becomes freedom or resentment.</w:t>
      </w:r>
    </w:p>
    <w:p>
      <w:pPr>
        <w:pStyle w:val="Heading3"/>
      </w:pPr>
      <w:r>
        <w:t xml:space="preserve">3. The Failed Founder</w:t>
      </w:r>
    </w:p>
    <w:p>
      <w:pPr>
        <w:spacing w:after="140"/>
      </w:pPr>
      <w:r>
        <w:t xml:space="preserve">Failure produces the system's most pronounced asymmetry. The founder lives the consequence; the investor processes the data. The ecosystem's language softens this gap ("learning," "redeployment") but does not close it. For the founder, failure can produce rare learning — customer reality, hiring mistakes, capital discipline, legal knowledge, resilience, humility — that is genuinely irreplaceable. It can also produce grief, debt, identity collapse, depression, relational damage, and the specific feeling of being metabolised by a system that quickly moves on.</w:t>
      </w:r>
    </w:p>
    <w:p>
      <w:pPr>
        <w:spacing w:after="140"/>
      </w:pPr>
      <w:r>
        <w:t xml:space="preserve">Edge cases that determine the fork: post-failure support is uneven. Some accelerators offer alumni resources, second-chance introductions, mental health referrals, and structured debriefs. Many do not. Founders on visas may face deportation. Founders supporting families may face dependent harm. Founders who put years of their family's saved capital into the company may have nothing to fall back on. Society gains when failure is treated as human experience with real support structures, but the system is rarely organised to provide that — there is no fund-return reason to.</w:t>
      </w:r>
    </w:p>
    <w:p>
      <w:pPr>
        <w:spacing w:after="140"/>
      </w:pPr>
      <w:r>
        <w:t xml:space="preserve">Twenty-year fork: failed founders can become some of the wisest people in the ecosystem if they metabolise the experience. They become better operators, investors, teachers, second-time founders. If not, they may transmit bitterness, cynicism, or unhealthy advice. The clearest test: who is still present in the founder's life when there is no more upside? That answer is often the most accurate map of what was real.</w:t>
      </w:r>
    </w:p>
    <w:p>
      <w:pPr>
        <w:pStyle w:val="Heading3"/>
      </w:pPr>
      <w:r>
        <w:t xml:space="preserve">4. The Repeat Founder</w:t>
      </w:r>
    </w:p>
    <w:p>
      <w:pPr>
        <w:spacing w:after="140"/>
      </w:pPr>
      <w:r>
        <w:t xml:space="preserve">The repeat founder restarts after failure or moderate success and is treated as more credible because they have survived the machinery once. They have pattern recognition, investor trust, stronger judgment, less naivety. They may avoid early mistakes and build with more seriousness.</w:t>
      </w:r>
    </w:p>
    <w:p>
      <w:pPr>
        <w:spacing w:after="140"/>
      </w:pPr>
      <w:r>
        <w:t xml:space="preserve">The risk: experience can become wisdom or numbness. A repeat founder may become more transactional, more hardened, more willing to accept harm as normal. They may import unprocessed lessons from the previous company into the new one and pass them to employees as "how it works." Twenty years later, repeat founders often become culture carriers; they teach what "serious founders" do. If their lessons are humane, the ecosystem improves. If their lessons are merely tactical, the ecosystem becomes more efficient at reproducing pressure. The distinction between earned toughness and inherited damage is the relevant test.</w:t>
      </w:r>
    </w:p>
    <w:p>
      <w:pPr>
        <w:pStyle w:val="Heading3"/>
      </w:pPr>
      <w:r>
        <w:t xml:space="preserve">5. The Breakout Winner</w:t>
      </w:r>
    </w:p>
    <w:p>
      <w:pPr>
        <w:spacing w:after="140"/>
      </w:pPr>
      <w:r>
        <w:t xml:space="preserve">The winner produces a large exit, IPO, or enduring high-value company. Wealth, power, jobs, products, philanthropy, angel investing, social influence follow. Genuine breakthroughs can improve society and inspire future builders.</w:t>
      </w:r>
    </w:p>
    <w:p>
      <w:pPr>
        <w:spacing w:after="140"/>
      </w:pPr>
      <w:r>
        <w:t xml:space="preserve">The structural risk is mythology. The winner may be captured by the simplification of their own story. People may treat their outcome as proof that the whole system is wise, ignoring survivorship bias and the role of luck and timing. The winner may also lose ordinary human feedback because everyone wants access. Awareness can arrive late, after liquidity, when the winner asks whether the life they built matches the person they wanted to become.</w:t>
      </w:r>
    </w:p>
    <w:p>
      <w:pPr>
        <w:spacing w:after="140"/>
      </w:pPr>
      <w:r>
        <w:t xml:space="preserve">Twenty-year fork: at scale, breakout winners shape capital markets, politics, education, philanthropy, and public narratives. Their interpretation of their own success matters. If they see luck, labour, privilege, and externalities clearly, they can govern responsibly. If they see only merit, they may justify a harsher version of the system that produced them. The question is not whether they were talented; many were. The question is whether they remember that talent alone did not produce the outcome.</w:t>
      </w:r>
    </w:p>
    <w:p>
      <w:pPr>
        <w:pStyle w:val="Heading3"/>
      </w:pPr>
      <w:r>
        <w:t xml:space="preserve">6. The Founder Who Decides Not to Play</w:t>
      </w:r>
    </w:p>
    <w:p>
      <w:pPr>
        <w:spacing w:after="140"/>
      </w:pPr>
      <w:r>
        <w:t xml:space="preserve">This person sees the venture machine and chooses not to enter — or enters briefly and leaves before being fully absorbed. They may preserve autonomy, health, relationships, craft, ethical clarity, and ownership. They build a bootstrapped business, open-source project, research path, public-interest organisation, local enterprise, cooperative, or ordinary career with less distortion.</w:t>
      </w:r>
    </w:p>
    <w:p>
      <w:pPr>
        <w:spacing w:after="140"/>
      </w:pPr>
      <w:r>
        <w:t xml:space="preserve">The structural cost: status, access, capital, speed, elite network effects. Refusal can become isolation if no alternative community exists. The deeper question is whether refusal is avoidance ("I am above the game") or the creation of a different game ("I know which games I will play, which I will not, and what I am building instead"). The first is fragile; the second is durable.</w:t>
      </w:r>
    </w:p>
    <w:p>
      <w:pPr>
        <w:spacing w:after="140"/>
      </w:pPr>
      <w:r>
        <w:t xml:space="preserve">Twenty years on, non-players can become quietly powerful if they compound skill, reputation, trust, and real-world usefulness outside hype cycles. They can also become economically constrained if society overallocates resources to venture-recognised forms of ambition. The visibility of refusers matters not only for their own lives but for the next generation, which needs to see legitimate non-venture paths to imagine them.</w:t>
      </w:r>
    </w:p>
    <w:p>
      <w:pPr>
        <w:pStyle w:val="Heading3"/>
      </w:pPr>
      <w:r>
        <w:t xml:space="preserve">7. The Founder Who Becomes Aware Midway</w:t>
      </w:r>
    </w:p>
    <w:p>
      <w:pPr>
        <w:spacing w:after="140"/>
      </w:pPr>
      <w:r>
        <w:t xml:space="preserve">This person is already inside: funded, visible, obligated, and entangled. Then they realise the system is shaping them. Awareness can restore judgment — the founder can renegotiate their relationship to capital, slow down, build a healthier culture, choose customers over investors, restructure goals, or honestly shut down. It can also create a crisis: alienation from peers, conflict with investors, guilt about employees, fear of status loss, confusion about whether leaving is wisdom or weakness.</w:t>
      </w:r>
    </w:p>
    <w:p>
      <w:pPr>
        <w:spacing w:after="140"/>
      </w:pPr>
      <w:r>
        <w:t xml:space="preserve">Twenty-year fork: midway-aware founders often become reformers, alternative funders, mature operators, or critics with credibility precisely because they saw the machine internally. The danger is partial awareness: criticising the system while still seeking its status. Deep awareness changes behaviour, not just language.</w:t>
      </w:r>
    </w:p>
    <w:p>
      <w:pPr>
        <w:pStyle w:val="Heading2"/>
      </w:pPr>
      <w:r>
        <w:t xml:space="preserve">B. Co-founders and Employees</w:t>
      </w:r>
    </w:p>
    <w:p>
      <w:pPr>
        <w:pStyle w:val="Heading3"/>
      </w:pPr>
      <w:r>
        <w:t xml:space="preserve">8. The Co-founder</w:t>
      </w:r>
    </w:p>
    <w:p>
      <w:pPr>
        <w:spacing w:after="140"/>
      </w:pPr>
      <w:r>
        <w:t xml:space="preserve">The co-founder is both partner and economic counterparty. They share vision, stress, equity, control, and blame. The right co-founder relationship can be a source of discipline and courage; the system pressures it on every dimension that mattered before the company existed. Equity splits, role ambiguity, investor preferences, founder breakups, vesting, and perceived contribution can turn friendship into negotiation, often invisibly.</w:t>
      </w:r>
    </w:p>
    <w:p>
      <w:pPr>
        <w:spacing w:after="140"/>
      </w:pPr>
      <w:r>
        <w:t xml:space="preserve">Twenty years later, co-founders often carry unusually accurate memories of what really happened — they were close enough to see the founder's choices but far enough to retain external perspective. They become lifelong collaborators or people who carefully avoid each other; both outcomes are common. The relevant test of co-founder alignment is not shared ambition. It is shared willingness to define enough.</w:t>
      </w:r>
    </w:p>
    <w:p>
      <w:pPr>
        <w:pStyle w:val="Heading3"/>
      </w:pPr>
      <w:r>
        <w:t xml:space="preserve">9. The Early Employee</w:t>
      </w:r>
    </w:p>
    <w:p>
      <w:pPr>
        <w:spacing w:after="140"/>
      </w:pPr>
      <w:r>
        <w:t xml:space="preserve">The early employee is sold proximity to upside, mission, and accelerated learning. Sometimes they receive all three. Sometimes they receive long hours, low salary, diluted equity, and a story that made sacrifice feel rational. The honest framing rarely happens at hiring time.</w:t>
      </w:r>
    </w:p>
    <w:p>
      <w:pPr>
        <w:spacing w:after="140"/>
      </w:pPr>
      <w:r>
        <w:t xml:space="preserve">A short numerical example clarifies the asymmetry. An early employee accepts 0.5% in options at a $10M post-money valuation. "That's $50,000!" the recruiter says. Three years later, after two more rounds and a 10% pool refresh that diluted common stock, the employee owns 0.32% on paper. The company exits at $80M with a $40M preference stack — common stock receives roughly $40M, of which the employee's 0.32% is about $128,000, before tax, after years of below-market salary. This is a positive outcome by ecosystem standards. It is also dramatically less than the recruiting math suggested. The employee did not lie to themselves; they were not given the inputs to do the calculation correctly.</w:t>
      </w:r>
    </w:p>
    <w:p>
      <w:pPr>
        <w:spacing w:after="140"/>
      </w:pPr>
      <w:r>
        <w:t xml:space="preserve">Twenty-year fork: early employees can become excellent operators, founders, angels, or skeptics. Their understanding of startup life is often more grounded than the founder mythology because they saw the company without the narrative responsibility. They are also among the most reliable carriers of ecosystem knowledge to other parts of the economy when they leave.</w:t>
      </w:r>
    </w:p>
    <w:p>
      <w:pPr>
        <w:pStyle w:val="Heading3"/>
      </w:pPr>
      <w:r>
        <w:t xml:space="preserve">10. The Later Employee</w:t>
      </w:r>
    </w:p>
    <w:p>
      <w:pPr>
        <w:spacing w:after="140"/>
      </w:pPr>
      <w:r>
        <w:t xml:space="preserve">The later employee joins after status, funding, and structure are in place. They gain brand affiliation, compensation, career acceleration, and exposure to high-growth operations. They also enter after the best equity upside has passed while still absorbing the residual instability of a venture-backed company that may still be unprofitable, may still need to raise, and may still be steered by power-law math.</w:t>
      </w:r>
    </w:p>
    <w:p>
      <w:pPr>
        <w:spacing w:after="140"/>
      </w:pPr>
      <w:r>
        <w:t xml:space="preserve">Twenty years on, later employees populate the broader technology economy. They carry norms from venture-backed firms — speed expectations, dashboard culture, OKR rituals, equity rhetoric — into mature corporations, public agencies, nonprofits, and future startups. The cultural transmission is more powerful than the financial one.</w:t>
      </w:r>
    </w:p>
    <w:p>
      <w:pPr>
        <w:pStyle w:val="Heading2"/>
      </w:pPr>
      <w:r>
        <w:t xml:space="preserve">C. Capital, Infrastructure, and Storytelling</w:t>
      </w:r>
    </w:p>
    <w:p>
      <w:pPr>
        <w:pStyle w:val="Heading3"/>
      </w:pPr>
      <w:r>
        <w:t xml:space="preserve">11. The Angel Investor</w:t>
      </w:r>
    </w:p>
    <w:p>
      <w:pPr>
        <w:spacing w:after="140"/>
      </w:pPr>
      <w:r>
        <w:t xml:space="preserve">The angel often begins with curiosity, status, and a desire to help. Over time, they learn portfolio math. They may become more useful and disciplined; they may also become emotionally numb, treating founders as optionality. The angel is structurally vulnerable to confusing access with wisdom — the act of writing checks does not, by itself, produce judgment. Twenty years on, the angel can become a generous bridge for new talent or a small-scale version of the same transactional machine. The moral test is whether they remain capable of seeing the person when the investment is clearly unlikely to return money.</w:t>
      </w:r>
    </w:p>
    <w:p>
      <w:pPr>
        <w:pStyle w:val="Heading3"/>
      </w:pPr>
      <w:r>
        <w:t xml:space="preserve">12. The Venture Capitalist</w:t>
      </w:r>
    </w:p>
    <w:p>
      <w:pPr>
        <w:spacing w:after="140"/>
      </w:pPr>
      <w:r>
        <w:t xml:space="preserve">The VC is often blamed personally for a structural reality. The fund must return capital. A partner may be kind and intelligent while still needing outcomes that force extreme selection. The job trains them to see markets, founders, timing, and exits clearly; it also trains them to pass quickly, pattern-match, and prioritise outliers — which means most of their interactions with founders end with a polite no, often delivered with insufficient information for the founder to learn from.</w:t>
      </w:r>
    </w:p>
    <w:p>
      <w:pPr>
        <w:spacing w:after="140"/>
      </w:pPr>
      <w:r>
        <w:t xml:space="preserve">Over twenty years, the VC's worldview can become society's worldview if venture language enters government, philanthropy, education, and culture. The best VCs become stewards of possibility — they fund things that would not otherwise exist, help founders survive hard moments, and use their influence to broaden rather than narrow what counts as valuable. The worst become priests of a narrow religion of scale, where every problem looks like a market and every person looks like a cap-table position. The honest reading is that most are somewhere in between, and the system rewards drift toward the second pole over time unless actively resisted.</w:t>
      </w:r>
    </w:p>
    <w:p>
      <w:pPr>
        <w:pStyle w:val="Heading3"/>
      </w:pPr>
      <w:r>
        <w:t xml:space="preserve">13. The Limited Partner</w:t>
      </w:r>
    </w:p>
    <w:p>
      <w:pPr>
        <w:spacing w:after="140"/>
      </w:pPr>
      <w:r>
        <w:t xml:space="preserve">Limited partners — pensions, endowments, family offices, sovereign wealth, foundations — are often invisible to founders but shape the entire downstream world. They demand returns; the funds they invest in must deliver; the founders inside those funds must produce the outliers that make the math work.</w:t>
      </w:r>
    </w:p>
    <w:p>
      <w:pPr>
        <w:spacing w:after="140"/>
      </w:pPr>
      <w:r>
        <w:t xml:space="preserve">The structural significance of LPs is rarely discussed in founder-facing literature, but it is consequential: the social character of capital depends on who is allocating it. Pension funds investing in venture are, in effect, asking retirees to depend on extreme outcomes from young companies. Endowments are asking universities to underwrite the same. The aggregate result is that the social institutions with the longest time horizons (retirements, education) are partially funded by the most short-horizon return logic. This is not necessarily bad, but it is rarely examined as a public-policy question.</w:t>
      </w:r>
    </w:p>
    <w:p>
      <w:pPr>
        <w:pStyle w:val="Heading3"/>
      </w:pPr>
      <w:r>
        <w:t xml:space="preserve">14. The Accelerator Operator</w:t>
      </w:r>
    </w:p>
    <w:p>
      <w:pPr>
        <w:spacing w:after="140"/>
      </w:pPr>
      <w:r>
        <w:t xml:space="preserve">The operator is closest to the contradiction. They may genuinely love founders and want them to succeed, while running an institution evaluated on batches, valuations, follow-on funding, logos, exits, alumni prestige, and sponsor value. The operator must convert care into a scalable process, which often means standardising what would otherwise be artisanal: office hours, demo-day formats, mentor matching, post-program follow-through.</w:t>
      </w:r>
    </w:p>
    <w:p>
      <w:pPr>
        <w:spacing w:after="140"/>
      </w:pPr>
      <w:r>
        <w:t xml:space="preserve">Twenty years later, operators can become unusually wise about human potential, or unusually fluent in packaging it. Their choices over decades determine whether a program feels like a school, a marketplace, a casino, a cult, a network, or a developmental institution. The choice is rarely made explicitly; it accumulates from a thousand small decisions about what to measure and what to celebrate.</w:t>
      </w:r>
    </w:p>
    <w:p>
      <w:pPr>
        <w:pStyle w:val="Heading3"/>
      </w:pPr>
      <w:r>
        <w:t xml:space="preserve">15. The Mentor</w:t>
      </w:r>
    </w:p>
    <w:p>
      <w:pPr>
        <w:spacing w:after="140"/>
      </w:pPr>
      <w:r>
        <w:t xml:space="preserve">The mentor may enter as a giver, but repeated exposure to the system changes the act of helping. Advice can become reputation-building. Office hours can become scouting. Warmth can become access. None of this requires bad intent. It is what happens when every relationship has plausible deal value. Over twenty years, mentors either become elders or brokers. Elders help people become more themselves; brokers help people become more useful to the network. The distinction matters enormously for the next generation.</w:t>
      </w:r>
    </w:p>
    <w:p>
      <w:pPr>
        <w:pStyle w:val="Heading3"/>
      </w:pPr>
      <w:r>
        <w:t xml:space="preserve">16. The Lawyer</w:t>
      </w:r>
    </w:p>
    <w:p>
      <w:pPr>
        <w:spacing w:after="140"/>
      </w:pPr>
      <w:r>
        <w:t xml:space="preserve">The lawyer sees the hidden operating system: SAFEs, vesting, founder splits, option pools, information rights, liquidation preferences, board control, acquihires, shutdowns, disputes, and quiet resentments. They see how optimism becomes documentation and how documentation later becomes power. They are perhaps the most under-examined role in the ecosystem; their default templates become the constitution of thousands of companies.</w:t>
      </w:r>
    </w:p>
    <w:p>
      <w:pPr>
        <w:spacing w:after="140"/>
      </w:pPr>
      <w:r>
        <w:t xml:space="preserve">Twenty years later, lawyers either normalise extractive defaults or become guardians of informed consent. Their role is not merely technical; they translate power into paper. The strongest reform any single lawyer can undertake is to make tradeoffs explicit in human language at signing time — not because clients ask, but because clients usually do not understand what they are about to sign.</w:t>
      </w:r>
    </w:p>
    <w:p>
      <w:pPr>
        <w:pStyle w:val="Heading3"/>
      </w:pPr>
      <w:r>
        <w:t xml:space="preserve">17. The Recruiter</w:t>
      </w:r>
    </w:p>
    <w:p>
      <w:pPr>
        <w:spacing w:after="140"/>
      </w:pPr>
      <w:r>
        <w:t xml:space="preserve">The recruiter converts company narrative into human acquisition. They learn to price people by scarcity, pedigree, role urgency, and perceived trajectory. Recruiting can connect people to meaningful work and improve team quality, or it can become persuasion into risk: candidates sold mission, equity, and upside without clear discussion of probability, dilution, or instability. Twenty years on, recruiters influence who absorbs startup risk and who gains access to opportunity. They can broaden the ecosystem or reinforce the same demographic and social networks that already dominate.</w:t>
      </w:r>
    </w:p>
    <w:p>
      <w:pPr>
        <w:pStyle w:val="Heading3"/>
      </w:pPr>
      <w:r>
        <w:t xml:space="preserve">18. The PR Operator, Journalist, or Storyteller</w:t>
      </w:r>
    </w:p>
    <w:p>
      <w:pPr>
        <w:spacing w:after="140"/>
      </w:pPr>
      <w:r>
        <w:t xml:space="preserve">This role turns companies into public narratives. Storytelling can attract customers, employees, investors, and social attention to useful innovations. It can also create hype, flatten complexity, hide failure, and make young people chase symbols instead of substance. The honest reform is to report the cost structure of success — the people who left, the moments when the company nearly died, the tradeoffs the founders made — not only the valuation. Twenty years of media memory determines which archetypes future founders imitate: the thoughtful builder, the blitzscaling hero, the ruthless operator, the dropout genius, the moral reformer, the quiet durable entrepreneur. Each archetype has consequences.</w:t>
      </w:r>
    </w:p>
    <w:p>
      <w:pPr>
        <w:pStyle w:val="Heading2"/>
      </w:pPr>
      <w:r>
        <w:t xml:space="preserve">D. Institutions, Communities, and the Public</w:t>
      </w:r>
    </w:p>
    <w:p>
      <w:pPr>
        <w:pStyle w:val="Heading3"/>
      </w:pPr>
      <w:r>
        <w:t xml:space="preserve">19. The University</w:t>
      </w:r>
    </w:p>
    <w:p>
      <w:pPr>
        <w:spacing w:after="140"/>
      </w:pPr>
      <w:r>
        <w:t xml:space="preserve">Universities provide talent, research, legitimacy, labs, students, and intellectual property. Startup pathways can turn research into products, increase student agency, attract funding, and create regional economic growth. Universities may also begin to treat students as venture pipeline, research as commercialisation inventory, and education as founder production. Twenty years on, universities either become broader engines of public knowledge or feeders into private capital selection.</w:t>
      </w:r>
    </w:p>
    <w:p>
      <w:pPr>
        <w:spacing w:after="140"/>
      </w:pPr>
      <w:r>
        <w:t xml:space="preserve">The 2026 AI shift adds a new pressure: universities are racing to launch AI and entrepreneurship programs, often without examining whether the underlying intellectual habits — patience, depth, non-monetised inquiry — are being eroded in the process. The strongest argument for protecting universities from full commercialisation is not anti-startup; it is that society needs at least one institution that systematically protects intelligence that does not yet have a market.</w:t>
      </w:r>
    </w:p>
    <w:p>
      <w:pPr>
        <w:pStyle w:val="Heading3"/>
      </w:pPr>
      <w:r>
        <w:t xml:space="preserve">20. The Family and Close Friends</w:t>
      </w:r>
    </w:p>
    <w:p>
      <w:pPr>
        <w:spacing w:after="140"/>
      </w:pPr>
      <w:r>
        <w:t xml:space="preserve">Families absorb the founder's stress, absence, financial risk, status swings, and identity changes. They witness growth, courage, and maturity, and may be lifted by the wealth or pride that comes with success. They may also lose the person to the company. The founder may become unavailable, irritable, secretive, or consumed by comparison. Loved ones are rarely compensated for the emotional risk they carry, because the cap table does not have a row for them.</w:t>
      </w:r>
    </w:p>
    <w:p>
      <w:pPr>
        <w:spacing w:after="140"/>
      </w:pPr>
      <w:r>
        <w:t xml:space="preserve">Twenty years later, the family story is often "that risk changed our lives" or "that system took years from us," or both. Counting relational costs as real costs — not as soft factors that get mentioned at conferences — is one of the cleanest moral upgrades available to founders.</w:t>
      </w:r>
    </w:p>
    <w:p>
      <w:pPr>
        <w:pStyle w:val="Heading3"/>
      </w:pPr>
      <w:r>
        <w:t xml:space="preserve">21. The Customer and User</w:t>
      </w:r>
    </w:p>
    <w:p>
      <w:pPr>
        <w:spacing w:after="140"/>
      </w:pPr>
      <w:r>
        <w:t xml:space="preserve">Customers may receive new products faster, cheaper, with more experimentation; some neglected problems get solved. They may also become growth instruments: data sources, behavioural targets, lock-in opportunities, or proof points for the next round. Venture logic can produce extraordinary convenience and subtle dependency at the same time.</w:t>
      </w:r>
    </w:p>
    <w:p>
      <w:pPr>
        <w:spacing w:after="140"/>
      </w:pPr>
      <w:r>
        <w:t xml:space="preserve">Twenty years on, the customer lives in a world shaped by funded defaults: software subscriptions, platforms, algorithmic choices, convenience layers, and products that may optimise engagement more than human flourishing. The 2026 AI overlay raises new consent questions — synthetic users, AI personalisation, behavioural prediction — that the industry has not yet developed standards for.</w:t>
      </w:r>
    </w:p>
    <w:p>
      <w:pPr>
        <w:pStyle w:val="Heading3"/>
      </w:pPr>
      <w:r>
        <w:t xml:space="preserve">22. The Local Ecosystem</w:t>
      </w:r>
    </w:p>
    <w:p>
      <w:pPr>
        <w:spacing w:after="140"/>
      </w:pPr>
      <w:r>
        <w:t xml:space="preserve">Local ecosystems want accelerators because they promise jobs, tax receipts, innovation, global relevance, and talent retention. The upside is real. The risk is cargo-cult imitation: copying the symbols of Silicon Valley without asking whether the local economy, culture, or talent base needs the same model. After twenty years, a place can become more dynamic, or it can become a theatre of entrepreneurship where events, panels, and demo days substitute for deep company formation. The clearest test of ecosystem health is whether durable companies form and stay, not whether announcements happen.</w:t>
      </w:r>
    </w:p>
    <w:p>
      <w:pPr>
        <w:pStyle w:val="Heading3"/>
      </w:pPr>
      <w:r>
        <w:t xml:space="preserve">23. The Policymaker and Public Institution</w:t>
      </w:r>
    </w:p>
    <w:p>
      <w:pPr>
        <w:spacing w:after="140"/>
      </w:pPr>
      <w:r>
        <w:t xml:space="preserve">Government sees startups as sources of innovation, jobs, productivity, national competitiveness, and regional renewal. Public support can reduce barriers, fund hard technology, and spread opportunity beyond inherited networks. Public policy can also subsidise private upside while socialising risk: tax breaks, free zones, founder visas, and public-procurement preferences that flow disproportionately to companies already inside elite networks. Twenty years on, public institutions become more innovative or more captured by startup mythology. AI policy is now the most consequential battleground for this question.</w:t>
      </w:r>
    </w:p>
    <w:p>
      <w:pPr>
        <w:pStyle w:val="Heading3"/>
      </w:pPr>
      <w:r>
        <w:t xml:space="preserve">24. The Next Generation Watching</w:t>
      </w:r>
    </w:p>
    <w:p>
      <w:pPr>
        <w:spacing w:after="140"/>
      </w:pPr>
      <w:r>
        <w:t xml:space="preserve">Students, younger siblings, junior engineers, children, and online observers absorb the visible status hierarchy. They may become more ambitious, more willing to build, more aware that institutions can be created rather than only joined. They may also learn that the highest form of intelligence is to become venture-backable, which can shrink imagination before adulthood.</w:t>
      </w:r>
    </w:p>
    <w:p>
      <w:pPr>
        <w:spacing w:after="140"/>
      </w:pPr>
      <w:r>
        <w:t xml:space="preserve">Twenty years on, the most important consequence may be cultural: what young people think a life is for. The 2026 AI overlay sharpens this — the next generation is growing up with AI tools as the default, and the risk of an even narrower "build the next AI thing" imagination is real unless plural alternatives are visibly modelled. Showing multiple legitimate forms of ambition — scientific, civic, artistic, familial, local, spiritual, technical, entrepreneurial, public — is the cheapest and most powerful long-term intervention available.</w:t>
      </w:r>
    </w:p>
    <w:p>
      <w:r>
        <w:br w:type="page"/>
      </w:r>
    </w:p>
    <w:p>
      <w:pPr>
        <w:pStyle w:val="Heading1"/>
      </w:pPr>
      <w:r>
        <w:t xml:space="preserve">Part V — Refusal, Awareness, and the Building of Alternatives</w:t>
      </w:r>
    </w:p>
    <w:p>
      <w:pPr>
        <w:spacing w:after="140"/>
      </w:pPr>
      <w:r>
        <w:t xml:space="preserve">The dominant narrative treats refusal as an absence — what someone is not doing. This framing obscures that refusal is itself a structured choice with its own forms, costs, supports, and twenty-year consequences. Refusal can be low ambition, high discernment, trauma response, class constraint, moral clarity, fear, wisdom, or a different theory of value. In practice it is usually several of these layered together, with their relative weights changing over time.</w:t>
      </w:r>
    </w:p>
    <w:p>
      <w:pPr>
        <w:pStyle w:val="Heading2"/>
      </w:pPr>
      <w:r>
        <w:t xml:space="preserve">Why refusal is structurally invisible</w:t>
      </w:r>
    </w:p>
    <w:p>
      <w:pPr>
        <w:spacing w:after="140"/>
      </w:pPr>
      <w:r>
        <w:t xml:space="preserve">The system has rich vocabulary for participation (founder, exit, raise, scale, pivot, IPO) and impoverished vocabulary for non-participation. "Quit," "left," "didn't make it," "went corporate" — these are the available labels, and all of them are mildly pejorative inside venture culture. There is no widely recognised word for "saw the system clearly and chose a different game." The absence of vocabulary is not innocent; it shapes what is thinkable.</w:t>
      </w:r>
    </w:p>
    <w:p>
      <w:pPr>
        <w:spacing w:after="140"/>
      </w:pPr>
      <w:r>
        <w:t xml:space="preserve">The visibility problem also has a structural cause: visible status in the ecosystem is created by visible events — fundraising announcements, hiring waves, exits, acquisitions. Refusers, by definition, do not generate these events. Their accomplishments are diffuse, slow, and harder to measure: a sustainable business, healthy relationships, deep craft, civic contribution, intellectual freedom. The metrics that would honour these outcomes do not yet exist in the same legible form.</w:t>
      </w:r>
    </w:p>
    <w:p>
      <w:pPr>
        <w:pStyle w:val="Heading2"/>
      </w:pPr>
      <w:r>
        <w:t xml:space="preserve">Forms of refusal — expanded with concrete examples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2000"/>
        <w:gridCol w:w="1900"/>
        <w:gridCol w:w="1960"/>
      </w:tblGrid>
      <w:tr>
        <w:tc>
          <w:tcPr>
            <w:tcW w:type="dxa" w:w="15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Form</w:t>
            </w:r>
          </w:p>
        </w:tc>
        <w:tc>
          <w:tcPr>
            <w:tcW w:type="dxa" w:w="20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What it looks like</w:t>
            </w:r>
          </w:p>
        </w:tc>
        <w:tc>
          <w:tcPr>
            <w:tcW w:type="dxa" w:w="20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Strengths</w:t>
            </w:r>
          </w:p>
        </w:tc>
        <w:tc>
          <w:tcPr>
            <w:tcW w:type="dxa" w:w="19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Risks</w:t>
            </w:r>
          </w:p>
        </w:tc>
        <w:tc>
          <w:tcPr>
            <w:tcW w:type="dxa" w:w="196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Concrete examples</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Bootstrapped company</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Build with revenue, services, customer money, slow reinvestment.</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Control, customer discipline, less dilution.</w:t>
            </w:r>
          </w:p>
        </w:tc>
        <w:tc>
          <w:tcPr>
            <w:tcW w:type="dxa" w:w="19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Slower growth, fewer elite intros, less status.</w:t>
            </w:r>
          </w:p>
        </w:tc>
        <w:tc>
          <w:tcPr>
            <w:tcW w:type="dxa" w:w="19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Basecamp, Mailchimp (pre-exit), Zerodha, Hubstaff, Spanx; many "calm company" examples.</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Public-interest path</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Government, civic tech, policy, healthcare, education, climate adaptation.</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Direct social mission, broader accountability.</w:t>
            </w:r>
          </w:p>
        </w:tc>
        <w:tc>
          <w:tcPr>
            <w:tcW w:type="dxa" w:w="19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Bureaucracy, lower pay, slower cycles.</w:t>
            </w:r>
          </w:p>
        </w:tc>
        <w:tc>
          <w:tcPr>
            <w:tcW w:type="dxa" w:w="19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Ex-founders in climate policy, open-government tech, public health, AI ethics roles.</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Research path</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University, lab, independent research, open science.</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Protects deep work and non-obvious problems.</w:t>
            </w:r>
          </w:p>
        </w:tc>
        <w:tc>
          <w:tcPr>
            <w:tcW w:type="dxa" w:w="19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Funding scarcity, less commercial feedback.</w:t>
            </w:r>
          </w:p>
        </w:tc>
        <w:tc>
          <w:tcPr>
            <w:tcW w:type="dxa" w:w="19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Ex-founders returning to PhDs or labs; contributions to open AI safety research.</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Open-source / community</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Software, protocols, tools, public goods.</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Shared value without total ownership logic.</w:t>
            </w:r>
          </w:p>
        </w:tc>
        <w:tc>
          <w:tcPr>
            <w:tcW w:type="dxa" w:w="19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Hard monetisation, burnout risk.</w:t>
            </w:r>
          </w:p>
        </w:tc>
        <w:tc>
          <w:tcPr>
            <w:tcW w:type="dxa" w:w="19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Cultural infrastructure many others build on; community-led AI tooling.</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Small / local business</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Services, local products, community enterprise.</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Real customers, grounded value, local jobs.</w:t>
            </w:r>
          </w:p>
        </w:tc>
        <w:tc>
          <w:tcPr>
            <w:tcW w:type="dxa" w:w="19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Low VC prestige; capital access issues.</w:t>
            </w:r>
          </w:p>
        </w:tc>
        <w:tc>
          <w:tcPr>
            <w:tcW w:type="dxa" w:w="19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Regional SaaS for non-VC sectors; local tech-enabled service businesses.</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Employment with boundaries</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Join an established organisation while preserving life outside work.</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Stability, skill growth, family compatibility.</w:t>
            </w:r>
          </w:p>
        </w:tc>
        <w:tc>
          <w:tcPr>
            <w:tcW w:type="dxa" w:w="19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Less upside, possible boredom.</w:t>
            </w:r>
          </w:p>
        </w:tc>
        <w:tc>
          <w:tcPr>
            <w:tcW w:type="dxa" w:w="19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Ex-founders in big-tech product or research roles, academia with clear boundaries.</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Cooperative / steward-owned</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Shared ownership, alternative governance, capped returns.</w:t>
            </w:r>
          </w:p>
        </w:tc>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Alignment with workers, users, community.</w:t>
            </w:r>
          </w:p>
        </w:tc>
        <w:tc>
          <w:tcPr>
            <w:tcW w:type="dxa" w:w="19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Harder fundraising, unfamiliar legal norms.</w:t>
            </w:r>
          </w:p>
        </w:tc>
        <w:tc>
          <w:tcPr>
            <w:tcW w:type="dxa" w:w="19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Growing steward-owned tech firms in Europe and US; ex-VC founders experimenting.</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Complete exit</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Leave tech and startups entirely.</w:t>
            </w:r>
          </w:p>
        </w:tc>
        <w:tc>
          <w:tcPr>
            <w:tcW w:type="dxa" w:w="20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Recovery, identity reset, moral distance.</w:t>
            </w:r>
          </w:p>
        </w:tc>
        <w:tc>
          <w:tcPr>
            <w:tcW w:type="dxa" w:w="19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Loss of network, income, momentum.</w:t>
            </w:r>
          </w:p>
        </w:tc>
        <w:tc>
          <w:tcPr>
            <w:tcW w:type="dxa" w:w="19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Founders who return to teaching, trades, family business, or non-tech careers.</w:t>
            </w:r>
          </w:p>
        </w:tc>
      </w:tr>
    </w:tbl>
    <w:p>
      <w:r>
        <w:t xml:space="preserve"/>
      </w:r>
    </w:p>
    <w:p>
      <w:pPr>
        <w:pStyle w:val="Heading2"/>
      </w:pPr>
      <w:r>
        <w:t xml:space="preserve">Awareness as a developmental sequence</w:t>
      </w:r>
    </w:p>
    <w:p>
      <w:pPr>
        <w:spacing w:after="140"/>
      </w:pPr>
      <w:r>
        <w:t xml:space="preserve">Awareness rarely arrives as a single insight. More often it unfolds as a sequence of stages, each with characteristic experience, characteristic risk, and a healthier next move. Naming the stages helps people identify where they are and what to do next.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700"/>
        <w:gridCol w:w="2700"/>
        <w:gridCol w:w="2660"/>
      </w:tblGrid>
      <w:tr>
        <w:tc>
          <w:tcPr>
            <w:tcW w:type="dxa" w:w="13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Stage</w:t>
            </w:r>
          </w:p>
        </w:tc>
        <w:tc>
          <w:tcPr>
            <w:tcW w:type="dxa" w:w="27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Internal experience</w:t>
            </w:r>
          </w:p>
        </w:tc>
        <w:tc>
          <w:tcPr>
            <w:tcW w:type="dxa" w:w="27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Risk at this stage</w:t>
            </w:r>
          </w:p>
        </w:tc>
        <w:tc>
          <w:tcPr>
            <w:tcW w:type="dxa" w:w="266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Healthy move</w:t>
            </w:r>
          </w:p>
        </w:tc>
      </w:tr>
      <w:tr>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1. Unease</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Something feels wrong, but it cannot be named.</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Dismissing the feeling as weakness or ingratitude.</w:t>
            </w:r>
          </w:p>
        </w:tc>
        <w:tc>
          <w:tcPr>
            <w:tcW w:type="dxa" w:w="26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Write down specific conflicts between values, incentives, and behaviour.</w:t>
            </w:r>
          </w:p>
        </w:tc>
      </w:tr>
      <w:tr>
        <w:tc>
          <w:tcPr>
            <w:tcW w:type="dxa" w:w="13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2. Recognition</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The system is visible as a system, not just individual behaviour.</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Becoming cynical and flattening everyone into villains.</w:t>
            </w:r>
          </w:p>
        </w:tc>
        <w:tc>
          <w:tcPr>
            <w:tcW w:type="dxa" w:w="26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Separate incentives from individuals; keep moral precision.</w:t>
            </w:r>
          </w:p>
        </w:tc>
      </w:tr>
      <w:tr>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3. Grief</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Mourning time, innocence, relationships, or earlier choices.</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Getting stuck in resentment or self-pity.</w:t>
            </w:r>
          </w:p>
        </w:tc>
        <w:tc>
          <w:tcPr>
            <w:tcW w:type="dxa" w:w="26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Name the loss without making it the whole identity.</w:t>
            </w:r>
          </w:p>
        </w:tc>
      </w:tr>
      <w:tr>
        <w:tc>
          <w:tcPr>
            <w:tcW w:type="dxa" w:w="13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4. Boundary</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Decisions about what one will no longer do.</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Overcorrecting into isolation or purity.</w:t>
            </w:r>
          </w:p>
        </w:tc>
        <w:tc>
          <w:tcPr>
            <w:tcW w:type="dxa" w:w="26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Create practical rules: fundraising limits, work limits, hiring honesty, customer ethics, investor fit.</w:t>
            </w:r>
          </w:p>
        </w:tc>
      </w:tr>
      <w:tr>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5. Redesign</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Building or joining a different structure.</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Drifting without replacing the old community.</w:t>
            </w:r>
          </w:p>
        </w:tc>
        <w:tc>
          <w:tcPr>
            <w:tcW w:type="dxa" w:w="26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Find or create institutions that reward the values worth keeping.</w:t>
            </w:r>
          </w:p>
        </w:tc>
      </w:tr>
      <w:tr>
        <w:tc>
          <w:tcPr>
            <w:tcW w:type="dxa" w:w="13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6. Transmission</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Teaching others with nuance.</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Becoming preachy or status-seeking as a critic.</w:t>
            </w:r>
          </w:p>
        </w:tc>
        <w:tc>
          <w:tcPr>
            <w:tcW w:type="dxa" w:w="26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Share concrete maps, not purity tests.</w:t>
            </w:r>
          </w:p>
        </w:tc>
      </w:tr>
    </w:tbl>
    <w:p>
      <w:r>
        <w:t xml:space="preserve"/>
      </w:r>
    </w:p>
    <w:p>
      <w:pPr>
        <w:pStyle w:val="Heading2"/>
      </w:pPr>
      <w:r>
        <w:t xml:space="preserve">Common triggers that catalyse awareness</w:t>
      </w:r>
    </w:p>
    <w:p>
      <w:pPr>
        <w:spacing w:after="140"/>
      </w:pPr>
      <w:r>
        <w:t xml:space="preserve">Awareness usually arrives through specific moments rather than abstract reflection. Naming them in advance does not prevent them, but it can help founders metabolise them when they happen.</w:t>
      </w:r>
    </w:p>
    <w:p>
      <w:pPr>
        <w:pStyle w:val="ListParagraph"/>
        <w:numPr>
          <w:ilvl w:val="0"/>
          <w:numId w:val="2"/>
        </w:numPr>
        <w:spacing w:after="80"/>
      </w:pPr>
      <w:r>
        <w:t xml:space="preserve">The founder notices they are optimising for investors more than customers.</w:t>
      </w:r>
    </w:p>
    <w:p>
      <w:pPr>
        <w:pStyle w:val="ListParagraph"/>
        <w:numPr>
          <w:ilvl w:val="0"/>
          <w:numId w:val="2"/>
        </w:numPr>
        <w:spacing w:after="80"/>
      </w:pPr>
      <w:r>
        <w:t xml:space="preserve">A co-founder conflict reveals that friendship and equity were not the same thing.</w:t>
      </w:r>
    </w:p>
    <w:p>
      <w:pPr>
        <w:pStyle w:val="ListParagraph"/>
        <w:numPr>
          <w:ilvl w:val="0"/>
          <w:numId w:val="2"/>
        </w:numPr>
        <w:spacing w:after="80"/>
      </w:pPr>
      <w:r>
        <w:t xml:space="preserve">A failed fundraise exposes how quickly warm relationships cool when upside disappears.</w:t>
      </w:r>
    </w:p>
    <w:p>
      <w:pPr>
        <w:pStyle w:val="ListParagraph"/>
        <w:numPr>
          <w:ilvl w:val="0"/>
          <w:numId w:val="2"/>
        </w:numPr>
        <w:spacing w:after="80"/>
      </w:pPr>
      <w:r>
        <w:t xml:space="preserve">An employee asks a basic question about equity value and the founder realises the answer is morally uncomfortable.</w:t>
      </w:r>
    </w:p>
    <w:p>
      <w:pPr>
        <w:pStyle w:val="ListParagraph"/>
        <w:numPr>
          <w:ilvl w:val="0"/>
          <w:numId w:val="2"/>
        </w:numPr>
        <w:spacing w:after="80"/>
      </w:pPr>
      <w:r>
        <w:t xml:space="preserve">A mentor asks for advisory equity without meaningful help.</w:t>
      </w:r>
    </w:p>
    <w:p>
      <w:pPr>
        <w:pStyle w:val="ListParagraph"/>
        <w:numPr>
          <w:ilvl w:val="0"/>
          <w:numId w:val="2"/>
        </w:numPr>
        <w:spacing w:after="80"/>
      </w:pPr>
      <w:r>
        <w:t xml:space="preserve">A loved one points out that the founder has become absent, anxious, or performative.</w:t>
      </w:r>
    </w:p>
    <w:p>
      <w:pPr>
        <w:pStyle w:val="ListParagraph"/>
        <w:numPr>
          <w:ilvl w:val="0"/>
          <w:numId w:val="2"/>
        </w:numPr>
        <w:spacing w:after="80"/>
      </w:pPr>
      <w:r>
        <w:t xml:space="preserve">The company is pushed toward a pivot that is financially attractive but ethically weaker.</w:t>
      </w:r>
    </w:p>
    <w:p>
      <w:pPr>
        <w:pStyle w:val="ListParagraph"/>
        <w:numPr>
          <w:ilvl w:val="0"/>
          <w:numId w:val="2"/>
        </w:numPr>
        <w:spacing w:after="80"/>
      </w:pPr>
      <w:r>
        <w:t xml:space="preserve">A friend fails and is quietly removed from the visible social map.</w:t>
      </w:r>
    </w:p>
    <w:p>
      <w:pPr>
        <w:pStyle w:val="ListParagraph"/>
        <w:numPr>
          <w:ilvl w:val="0"/>
          <w:numId w:val="2"/>
        </w:numPr>
        <w:spacing w:after="80"/>
      </w:pPr>
      <w:r>
        <w:t xml:space="preserve">The founder reaches liquidity and discovers that winning did not answer the deeper question.</w:t>
      </w:r>
    </w:p>
    <w:p>
      <w:pPr>
        <w:pStyle w:val="ListParagraph"/>
        <w:numPr>
          <w:ilvl w:val="0"/>
          <w:numId w:val="2"/>
        </w:numPr>
        <w:spacing w:after="80"/>
      </w:pPr>
      <w:r>
        <w:t xml:space="preserve">(2026) The founder catches themselves choosing prompts and AI workflows over real customer conversations.</w:t>
      </w:r>
    </w:p>
    <w:p>
      <w:pPr>
        <w:pStyle w:val="Heading2"/>
      </w:pPr>
      <w:r>
        <w:t xml:space="preserve">Private refusal versus public redesign</w:t>
      </w:r>
    </w:p>
    <w:p>
      <w:pPr>
        <w:spacing w:after="140"/>
      </w:pPr>
      <w:r>
        <w:t xml:space="preserve">Private refusal protects the individual; public redesign changes the ecosystem. Both matter, but they do different work.</w:t>
      </w:r>
    </w:p>
    <w:p>
      <w:pPr>
        <w:spacing w:after="140"/>
      </w:pPr>
      <w:r>
        <w:t xml:space="preserve">Private refusal looks like leaving, declining funding, reducing ambition, taking a stable job, building a quiet business, or simply telling the truth in private about what the system did. It can save health and restore agency. But if every aware person leaves privately, the visible system remains unchanged, and the next generation sees only players. The cumulative effect is invisibility — the system looks more inevitable than it is.</w:t>
      </w:r>
    </w:p>
    <w:p>
      <w:pPr>
        <w:spacing w:after="140"/>
      </w:pPr>
      <w:r>
        <w:t xml:space="preserve">Public redesign means creating alternative capital structures, clearer contracts, founder mental-health norms, honest equity education, post-failure support, regional funding networks, non-venture accelerators, public-interest labs, patient capital funds, cooperative structures, bootstrapping communities, and university programs that teach plural forms of value. This is harder. It requires institutional energy. But it is what shifts the field for the next generation.</w:t>
      </w:r>
    </w:p>
    <w:p>
      <w:pPr>
        <w:spacing w:after="140"/>
      </w:pPr>
      <w:r>
        <w:t xml:space="preserve">The healthiest refusal is therefore not "I am above the game" — that posture is fragile and often becomes its own form of status-seeking. It is "I know which games I am willing to play, which I am not, and what I am building instead." The last clause matters. Refusal without a positive project tends to ossify into resentment; refusal paired with construction tends to compound into institutional change.</w:t>
      </w:r>
    </w:p>
    <w:p>
      <w:pPr>
        <w:pStyle w:val="Heading2"/>
      </w:pPr>
      <w:r>
        <w:t xml:space="preserve">What happens to those who decide not to play</w:t>
      </w:r>
    </w:p>
    <w:p>
      <w:pPr>
        <w:spacing w:after="140"/>
      </w:pPr>
      <w:r>
        <w:t xml:space="preserve">Twenty-year outcomes for non-players vary widely. Knowing the range helps both refusers and the people around them prepare.</w:t>
      </w:r>
    </w:p>
    <w:p>
      <w:pPr>
        <w:pStyle w:val="ListParagraph"/>
        <w:numPr>
          <w:ilvl w:val="0"/>
          <w:numId w:val="2"/>
        </w:numPr>
        <w:spacing w:after="80"/>
      </w:pPr>
      <w:r>
        <w:rPr>
          <w:b/>
          <w:bCs/>
        </w:rPr>
        <w:t xml:space="preserve">Healthy independence: </w:t>
      </w:r>
      <w:r>
        <w:t xml:space="preserve">broader identity, real relationships, work that matches values.</w:t>
      </w:r>
    </w:p>
    <w:p>
      <w:pPr>
        <w:pStyle w:val="ListParagraph"/>
        <w:numPr>
          <w:ilvl w:val="0"/>
          <w:numId w:val="2"/>
        </w:numPr>
        <w:spacing w:after="80"/>
      </w:pPr>
      <w:r>
        <w:rPr>
          <w:b/>
          <w:bCs/>
        </w:rPr>
        <w:t xml:space="preserve">Quiet compounding: </w:t>
      </w:r>
      <w:r>
        <w:t xml:space="preserve">a company or career without hype that becomes strong over time.</w:t>
      </w:r>
    </w:p>
    <w:p>
      <w:pPr>
        <w:pStyle w:val="ListParagraph"/>
        <w:numPr>
          <w:ilvl w:val="0"/>
          <w:numId w:val="2"/>
        </w:numPr>
        <w:spacing w:after="80"/>
      </w:pPr>
      <w:r>
        <w:rPr>
          <w:b/>
          <w:bCs/>
        </w:rPr>
        <w:t xml:space="preserve">Return with boundaries: </w:t>
      </w:r>
      <w:r>
        <w:t xml:space="preserve">re-entry to startups later, with clearer financing choices and self-knowledge.</w:t>
      </w:r>
    </w:p>
    <w:p>
      <w:pPr>
        <w:pStyle w:val="ListParagraph"/>
        <w:numPr>
          <w:ilvl w:val="0"/>
          <w:numId w:val="2"/>
        </w:numPr>
        <w:spacing w:after="80"/>
      </w:pPr>
      <w:r>
        <w:rPr>
          <w:b/>
          <w:bCs/>
        </w:rPr>
        <w:t xml:space="preserve">Alternative institution-building: </w:t>
      </w:r>
      <w:r>
        <w:t xml:space="preserve">a fund, school, lab, nonprofit, cooperative, or community that gives others another path.</w:t>
      </w:r>
    </w:p>
    <w:p>
      <w:pPr>
        <w:pStyle w:val="ListParagraph"/>
        <w:numPr>
          <w:ilvl w:val="0"/>
          <w:numId w:val="2"/>
        </w:numPr>
        <w:spacing w:after="80"/>
      </w:pPr>
      <w:r>
        <w:rPr>
          <w:b/>
          <w:bCs/>
        </w:rPr>
        <w:t xml:space="preserve">Status injury: </w:t>
      </w:r>
      <w:r>
        <w:t xml:space="preserve">remaining psychologically attached to the rejected hierarchy; interpreting peers' wins as personal failure.</w:t>
      </w:r>
    </w:p>
    <w:p>
      <w:pPr>
        <w:pStyle w:val="ListParagraph"/>
        <w:numPr>
          <w:ilvl w:val="0"/>
          <w:numId w:val="2"/>
        </w:numPr>
        <w:spacing w:after="80"/>
      </w:pPr>
      <w:r>
        <w:rPr>
          <w:b/>
          <w:bCs/>
        </w:rPr>
        <w:t xml:space="preserve">Economic penalty: </w:t>
      </w:r>
      <w:r>
        <w:t xml:space="preserve">missing capital access, network effects, and wealth opportunities available to players.</w:t>
      </w:r>
    </w:p>
    <w:p>
      <w:pPr>
        <w:pStyle w:val="ListParagraph"/>
        <w:numPr>
          <w:ilvl w:val="0"/>
          <w:numId w:val="2"/>
        </w:numPr>
        <w:spacing w:after="80"/>
      </w:pPr>
      <w:r>
        <w:rPr>
          <w:b/>
          <w:bCs/>
        </w:rPr>
        <w:t xml:space="preserve">Cynical withdrawal: </w:t>
      </w:r>
      <w:r>
        <w:t xml:space="preserve">seeing the problem clearly but building nothing in response; becoming a spectator of the disliked system.</w:t>
      </w:r>
    </w:p>
    <w:p>
      <w:pPr>
        <w:spacing w:after="140"/>
      </w:pPr>
      <w:r>
        <w:t xml:space="preserve">The fork between alternative institution-building and cynical withdrawal is the most consequential one. It depends heavily on whether aware people find each other in time to do something together, rather than processing the same realisation in isolation.</w:t>
      </w:r>
    </w:p>
    <w:p>
      <w:r>
        <w:br w:type="page"/>
      </w:r>
    </w:p>
    <w:p>
      <w:pPr>
        <w:pStyle w:val="Heading1"/>
      </w:pPr>
      <w:r>
        <w:t xml:space="preserve">Part VI — Social Ramifications Over Twenty Years</w:t>
      </w:r>
    </w:p>
    <w:p>
      <w:pPr>
        <w:pStyle w:val="Heading2"/>
      </w:pPr>
      <w:r>
        <w:t xml:space="preserve">The good society-level effects</w:t>
      </w:r>
    </w:p>
    <w:p>
      <w:pPr>
        <w:spacing w:after="140"/>
      </w:pPr>
      <w:r>
        <w:t xml:space="preserve">The positive case is substantial and should not be minimised in any honest analysis.</w:t>
      </w:r>
    </w:p>
    <w:p>
      <w:pPr>
        <w:pStyle w:val="ListParagraph"/>
        <w:numPr>
          <w:ilvl w:val="0"/>
          <w:numId w:val="2"/>
        </w:numPr>
        <w:spacing w:after="80"/>
      </w:pPr>
      <w:r>
        <w:rPr>
          <w:b/>
          <w:bCs/>
        </w:rPr>
        <w:t xml:space="preserve">Innovation acceleration: </w:t>
      </w:r>
      <w:r>
        <w:t xml:space="preserve">capital and mentorship convert research, technical insight, or user pain into products faster than incumbents would.</w:t>
      </w:r>
    </w:p>
    <w:p>
      <w:pPr>
        <w:pStyle w:val="ListParagraph"/>
        <w:numPr>
          <w:ilvl w:val="0"/>
          <w:numId w:val="2"/>
        </w:numPr>
        <w:spacing w:after="80"/>
      </w:pPr>
      <w:r>
        <w:rPr>
          <w:b/>
          <w:bCs/>
        </w:rPr>
        <w:t xml:space="preserve">Job creation and skill formation: </w:t>
      </w:r>
      <w:r>
        <w:t xml:space="preserve">young firms are important sources of new jobs and rapid training environments.</w:t>
      </w:r>
    </w:p>
    <w:p>
      <w:pPr>
        <w:pStyle w:val="ListParagraph"/>
        <w:numPr>
          <w:ilvl w:val="0"/>
          <w:numId w:val="2"/>
        </w:numPr>
        <w:spacing w:after="80"/>
      </w:pPr>
      <w:r>
        <w:rPr>
          <w:b/>
          <w:bCs/>
        </w:rPr>
        <w:t xml:space="preserve">Social mobility for some: </w:t>
      </w:r>
      <w:r>
        <w:t xml:space="preserve">the program brand and peer network can bypass inherited disadvantages, especially for technical talent without family wealth.</w:t>
      </w:r>
    </w:p>
    <w:p>
      <w:pPr>
        <w:pStyle w:val="ListParagraph"/>
        <w:numPr>
          <w:ilvl w:val="0"/>
          <w:numId w:val="2"/>
        </w:numPr>
        <w:spacing w:after="80"/>
      </w:pPr>
      <w:r>
        <w:rPr>
          <w:b/>
          <w:bCs/>
        </w:rPr>
        <w:t xml:space="preserve">Global ambition: </w:t>
      </w:r>
      <w:r>
        <w:t xml:space="preserve">local builders attempt world-scale problems instead of accepting local horizons.</w:t>
      </w:r>
    </w:p>
    <w:p>
      <w:pPr>
        <w:pStyle w:val="ListParagraph"/>
        <w:numPr>
          <w:ilvl w:val="0"/>
          <w:numId w:val="2"/>
        </w:numPr>
        <w:spacing w:after="80"/>
      </w:pPr>
      <w:r>
        <w:rPr>
          <w:b/>
          <w:bCs/>
        </w:rPr>
        <w:t xml:space="preserve">Knowledge spillovers: </w:t>
      </w:r>
      <w:r>
        <w:t xml:space="preserve">even failed startups produce skilled operators, reusable code, customer insights, and future founders.</w:t>
      </w:r>
    </w:p>
    <w:p>
      <w:pPr>
        <w:pStyle w:val="ListParagraph"/>
        <w:numPr>
          <w:ilvl w:val="0"/>
          <w:numId w:val="2"/>
        </w:numPr>
        <w:spacing w:after="80"/>
      </w:pPr>
      <w:r>
        <w:rPr>
          <w:b/>
          <w:bCs/>
        </w:rPr>
        <w:t xml:space="preserve">Institutional competition: </w:t>
      </w:r>
      <w:r>
        <w:t xml:space="preserve">startups pressure incumbents to improve, modernise, or reduce prices in neglected sectors.</w:t>
      </w:r>
    </w:p>
    <w:p>
      <w:pPr>
        <w:pStyle w:val="ListParagraph"/>
        <w:numPr>
          <w:ilvl w:val="0"/>
          <w:numId w:val="2"/>
        </w:numPr>
        <w:spacing w:after="80"/>
      </w:pPr>
      <w:r>
        <w:rPr>
          <w:b/>
          <w:bCs/>
        </w:rPr>
        <w:t xml:space="preserve">Cultural agency: </w:t>
      </w:r>
      <w:r>
        <w:t xml:space="preserve">entrepreneurship teaches that institutions are made by people and can be remade — a lesson that travels well beyond startups.</w:t>
      </w:r>
    </w:p>
    <w:p>
      <w:pPr>
        <w:pStyle w:val="ListParagraph"/>
        <w:numPr>
          <w:ilvl w:val="0"/>
          <w:numId w:val="2"/>
        </w:numPr>
        <w:spacing w:after="80"/>
      </w:pPr>
      <w:r>
        <w:rPr>
          <w:b/>
          <w:bCs/>
        </w:rPr>
        <w:t xml:space="preserve">Capital for genuine uncertainty: </w:t>
      </w:r>
      <w:r>
        <w:t xml:space="preserve">some technologies (deep tech, certain AI infrastructure, climate hardware) cannot be financed by loans or revenue because the early risk is too high. Venture capital is one of the few mechanisms that can underwrite this risk at scale.</w:t>
      </w:r>
    </w:p>
    <w:p>
      <w:pPr>
        <w:pStyle w:val="ListParagraph"/>
        <w:numPr>
          <w:ilvl w:val="0"/>
          <w:numId w:val="2"/>
        </w:numPr>
        <w:spacing w:after="80"/>
      </w:pPr>
      <w:r>
        <w:rPr>
          <w:b/>
          <w:bCs/>
        </w:rPr>
        <w:t xml:space="preserve">AI-specific potential: </w:t>
      </w:r>
      <w:r>
        <w:t xml:space="preserve">accelerators that centre governance and ethics could help responsibly steer powerful general-purpose technologies.</w:t>
      </w:r>
    </w:p>
    <w:p>
      <w:pPr>
        <w:pStyle w:val="Heading2"/>
      </w:pPr>
      <w:r>
        <w:t xml:space="preserve">The bad society-level effects</w:t>
      </w:r>
    </w:p>
    <w:p>
      <w:pPr>
        <w:spacing w:after="140"/>
      </w:pPr>
      <w:r>
        <w:t xml:space="preserve">The negative case is also substantial and should not be minimised by appeals to the positive case.</w:t>
      </w:r>
    </w:p>
    <w:p>
      <w:pPr>
        <w:pStyle w:val="ListParagraph"/>
        <w:numPr>
          <w:ilvl w:val="0"/>
          <w:numId w:val="2"/>
        </w:numPr>
        <w:spacing w:after="80"/>
      </w:pPr>
      <w:r>
        <w:rPr>
          <w:b/>
          <w:bCs/>
        </w:rPr>
        <w:t xml:space="preserve">Narrowing of problem selection: </w:t>
      </w:r>
      <w:r>
        <w:t xml:space="preserve">venture-scale problems dominate attention; maintenance, care, public goods, local services, slow science, and small-but-essential work are systematically undervalued.</w:t>
      </w:r>
    </w:p>
    <w:p>
      <w:pPr>
        <w:pStyle w:val="ListParagraph"/>
        <w:numPr>
          <w:ilvl w:val="0"/>
          <w:numId w:val="2"/>
        </w:numPr>
        <w:spacing w:after="80"/>
      </w:pPr>
      <w:r>
        <w:rPr>
          <w:b/>
          <w:bCs/>
        </w:rPr>
        <w:t xml:space="preserve">Financialisation of selfhood: </w:t>
      </w:r>
      <w:r>
        <w:t xml:space="preserve">lives are described as assets, optionality, leverage, personal brand, network position — now plus "AI leverage."</w:t>
      </w:r>
    </w:p>
    <w:p>
      <w:pPr>
        <w:pStyle w:val="ListParagraph"/>
        <w:numPr>
          <w:ilvl w:val="0"/>
          <w:numId w:val="2"/>
        </w:numPr>
        <w:spacing w:after="80"/>
      </w:pPr>
      <w:r>
        <w:rPr>
          <w:b/>
          <w:bCs/>
        </w:rPr>
        <w:t xml:space="preserve">Inequality of access: </w:t>
      </w:r>
      <w:r>
        <w:t xml:space="preserve">warm networks, geography, gender, race, class, immigration status, caregiving responsibilities, and neurodiversity all shape participation. Funding is not neutral, even when individual gatekeepers believe themselves to be.</w:t>
      </w:r>
    </w:p>
    <w:p>
      <w:pPr>
        <w:pStyle w:val="ListParagraph"/>
        <w:numPr>
          <w:ilvl w:val="0"/>
          <w:numId w:val="2"/>
        </w:numPr>
        <w:spacing w:after="80"/>
      </w:pPr>
      <w:r>
        <w:rPr>
          <w:b/>
          <w:bCs/>
        </w:rPr>
        <w:t xml:space="preserve">Mental health externalities: </w:t>
      </w:r>
      <w:r>
        <w:t xml:space="preserve">the system rewards overwork, isolation, and identity fusion. 2025 founder surveys show persistently high rates; costs compound over careers and transmit intergenerationally.</w:t>
      </w:r>
    </w:p>
    <w:p>
      <w:pPr>
        <w:pStyle w:val="ListParagraph"/>
        <w:numPr>
          <w:ilvl w:val="0"/>
          <w:numId w:val="2"/>
        </w:numPr>
        <w:spacing w:after="80"/>
      </w:pPr>
      <w:r>
        <w:rPr>
          <w:b/>
          <w:bCs/>
        </w:rPr>
        <w:t xml:space="preserve">Cultural homogenisation: </w:t>
      </w:r>
      <w:r>
        <w:t xml:space="preserve">different cities and universities imitate Silicon Valley scripts (now AI-centric ones) instead of developing locally appropriate models.</w:t>
      </w:r>
    </w:p>
    <w:p>
      <w:pPr>
        <w:pStyle w:val="ListParagraph"/>
        <w:numPr>
          <w:ilvl w:val="0"/>
          <w:numId w:val="2"/>
        </w:numPr>
        <w:spacing w:after="80"/>
      </w:pPr>
      <w:r>
        <w:rPr>
          <w:b/>
          <w:bCs/>
        </w:rPr>
        <w:t xml:space="preserve">Governance pressure: </w:t>
      </w:r>
      <w:r>
        <w:t xml:space="preserve">as financing rounds multiply, conflicts among founders, investors, employees, and other shareholders multiply with them. The legal infrastructure for resolving these conflicts has not kept pace.</w:t>
      </w:r>
    </w:p>
    <w:p>
      <w:pPr>
        <w:pStyle w:val="ListParagraph"/>
        <w:numPr>
          <w:ilvl w:val="0"/>
          <w:numId w:val="2"/>
        </w:numPr>
        <w:spacing w:after="80"/>
      </w:pPr>
      <w:r>
        <w:rPr>
          <w:b/>
          <w:bCs/>
        </w:rPr>
        <w:t xml:space="preserve">Survivorship mythology: </w:t>
      </w:r>
      <w:r>
        <w:t xml:space="preserve">few winners become proof stories while many failed or quietly harmed people become invisible. The next cohort calibrates on a wildly biased sample.</w:t>
      </w:r>
    </w:p>
    <w:p>
      <w:pPr>
        <w:pStyle w:val="ListParagraph"/>
        <w:numPr>
          <w:ilvl w:val="0"/>
          <w:numId w:val="2"/>
        </w:numPr>
        <w:spacing w:after="80"/>
      </w:pPr>
      <w:r>
        <w:rPr>
          <w:b/>
          <w:bCs/>
        </w:rPr>
        <w:t xml:space="preserve">Public subsidy of private upside: </w:t>
      </w:r>
      <w:r>
        <w:t xml:space="preserve">governments fund startup ecosystems through tax breaks, free zones, founder visas, and procurement preferences without retaining proportionate public value.</w:t>
      </w:r>
    </w:p>
    <w:p>
      <w:pPr>
        <w:pStyle w:val="ListParagraph"/>
        <w:numPr>
          <w:ilvl w:val="0"/>
          <w:numId w:val="2"/>
        </w:numPr>
        <w:spacing w:after="80"/>
      </w:pPr>
      <w:r>
        <w:rPr>
          <w:b/>
          <w:bCs/>
        </w:rPr>
        <w:t xml:space="preserve">Democratic accountability risk: </w:t>
      </w:r>
      <w:r>
        <w:t xml:space="preserve">high-growth private companies — especially AI platforms — affect speech, labour, health, finance, defence, education, and civic life before democratic institutions understand them.</w:t>
      </w:r>
    </w:p>
    <w:p>
      <w:pPr>
        <w:pStyle w:val="ListParagraph"/>
        <w:numPr>
          <w:ilvl w:val="0"/>
          <w:numId w:val="2"/>
        </w:numPr>
        <w:spacing w:after="80"/>
      </w:pPr>
      <w:r>
        <w:rPr>
          <w:b/>
          <w:bCs/>
        </w:rPr>
        <w:t xml:space="preserve">Relationship corrosion: </w:t>
      </w:r>
      <w:r>
        <w:t xml:space="preserve">when every interaction has plausible future deal value, trust becomes harder to distinguish from strategic proximity.</w:t>
      </w:r>
    </w:p>
    <w:p>
      <w:pPr>
        <w:pStyle w:val="ListParagraph"/>
        <w:numPr>
          <w:ilvl w:val="0"/>
          <w:numId w:val="2"/>
        </w:numPr>
        <w:spacing w:after="80"/>
      </w:pPr>
      <w:r>
        <w:rPr>
          <w:b/>
          <w:bCs/>
        </w:rPr>
        <w:t xml:space="preserve">AI-specific risks: </w:t>
      </w:r>
      <w:r>
        <w:t xml:space="preserve">concentration of power in foundation-model owners and data-rich players; acceleration of surveillance and manipulation capabilities; labour displacement without adequate transition support; ethical debt accumulating from rushed deployment.</w:t>
      </w:r>
    </w:p>
    <w:p>
      <w:pPr>
        <w:pStyle w:val="Heading2"/>
      </w:pPr>
      <w:r>
        <w:t xml:space="preserve">The twenty-year societal fork</w:t>
      </w:r>
    </w:p>
    <w:p>
      <w:pPr>
        <w:spacing w:after="140"/>
      </w:pPr>
      <w:r>
        <w:t xml:space="preserve">The same accelerator system can produce two materially different societies depending on governance, access, culture, and the visibility of alternatives. The fork is not a prediction; it is a description of the choice that is currently open.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Healthier twenty-year society</w:t>
            </w:r>
          </w:p>
        </w:tc>
        <w:tc>
          <w:tcPr>
            <w:tcW w:type="dxa" w:w="468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Unhealthier twenty-year society</w:t>
            </w:r>
          </w:p>
        </w:tc>
      </w:tr>
      <w:tr>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Accelerators are one path among many; students learn venture, bootstrapping, public interest, research, cooperatives, and local business as equally legitimate forms of ambition.</w:t>
            </w:r>
          </w:p>
        </w:tc>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Accelerators become the highest-status filter for ambitious people; other forms of contribution are treated as fallback options.</w:t>
            </w:r>
          </w:p>
        </w:tc>
      </w:tr>
      <w:tr>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Capital is transparent; founders and employees understand dilution, liquidation preferences, SAFEs, equity probabilities, and exit constraints before signing.</w:t>
            </w:r>
          </w:p>
        </w:tc>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People sign documents and join startups without understanding how future value and control are allocated.</w:t>
            </w:r>
          </w:p>
        </w:tc>
      </w:tr>
      <w:tr>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Founder mental health and family costs are treated as operational realities with structured support.</w:t>
            </w:r>
          </w:p>
        </w:tc>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Burnout is reframed as grit until the person breaks; support is absent or performative.</w:t>
            </w:r>
          </w:p>
        </w:tc>
      </w:tr>
      <w:tr>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Failure support is real: legal shutdown help, career placement, emotional support, reputation repair.</w:t>
            </w:r>
          </w:p>
        </w:tc>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Failure is celebrated rhetorically but abandoned socially.</w:t>
            </w:r>
          </w:p>
        </w:tc>
      </w:tr>
      <w:tr>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Public money includes public-value terms: regional access, open knowledge, accountability, safety, retained benefits.</w:t>
            </w:r>
          </w:p>
        </w:tc>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Public money de-risks private upside while gains concentrate in already powerful networks.</w:t>
            </w:r>
          </w:p>
        </w:tc>
      </w:tr>
      <w:tr>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Successful founders become responsible stewards funding diverse, patient, socially useful work.</w:t>
            </w:r>
          </w:p>
        </w:tc>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Successful founders become proof that the harsh system is meritocratic and should intensify.</w:t>
            </w:r>
          </w:p>
        </w:tc>
      </w:tr>
      <w:tr>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Non-players are visible and respected; alternatives are modelled at scale.</w:t>
            </w:r>
          </w:p>
        </w:tc>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Non-players vanish from the story, making the dominant game look inevitable.</w:t>
            </w:r>
          </w:p>
        </w:tc>
      </w:tr>
      <w:tr>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AI governance integrates ethics, public input, and long-term risk alongside speed and scale.</w:t>
            </w:r>
          </w:p>
        </w:tc>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AI development is driven primarily by venture-return logic and short-term metrics.</w:t>
            </w:r>
          </w:p>
        </w:tc>
      </w:tr>
    </w:tbl>
    <w:p>
      <w:r>
        <w:t xml:space="preserve"/>
      </w:r>
    </w:p>
    <w:p>
      <w:pPr>
        <w:pStyle w:val="Heading1"/>
      </w:pPr>
      <w:r>
        <w:t xml:space="preserve">Part VII — The Hidden Moral Questions</w:t>
      </w:r>
    </w:p>
    <w:p>
      <w:pPr>
        <w:spacing w:after="140"/>
      </w:pPr>
      <w:r>
        <w:t xml:space="preserve">The accelerator machine raises questions rarely asked directly because they sound too slow for the environment. Each one is worth more than the speed-of-meeting allows. They are reproduced here as a list, because the listing itself is the intervention — once seen, they are difficult to un-see.</w:t>
      </w:r>
    </w:p>
    <w:p>
      <w:pPr>
        <w:pStyle w:val="ListParagraph"/>
        <w:numPr>
          <w:ilvl w:val="0"/>
          <w:numId w:val="2"/>
        </w:numPr>
        <w:spacing w:after="80"/>
      </w:pPr>
      <w:r>
        <w:t xml:space="preserve">What kinds of human potential become legible to capital, and what kinds remain invisible?</w:t>
      </w:r>
    </w:p>
    <w:p>
      <w:pPr>
        <w:pStyle w:val="ListParagraph"/>
        <w:numPr>
          <w:ilvl w:val="0"/>
          <w:numId w:val="2"/>
        </w:numPr>
        <w:spacing w:after="80"/>
      </w:pPr>
      <w:r>
        <w:t xml:space="preserve">When does help become extraction?</w:t>
      </w:r>
    </w:p>
    <w:p>
      <w:pPr>
        <w:pStyle w:val="ListParagraph"/>
        <w:numPr>
          <w:ilvl w:val="0"/>
          <w:numId w:val="2"/>
        </w:numPr>
        <w:spacing w:after="80"/>
      </w:pPr>
      <w:r>
        <w:t xml:space="preserve">When does mentorship become deal sourcing?</w:t>
      </w:r>
    </w:p>
    <w:p>
      <w:pPr>
        <w:pStyle w:val="ListParagraph"/>
        <w:numPr>
          <w:ilvl w:val="0"/>
          <w:numId w:val="2"/>
        </w:numPr>
        <w:spacing w:after="80"/>
      </w:pPr>
      <w:r>
        <w:t xml:space="preserve">When does ambition become self-harm with a valuation attached?</w:t>
      </w:r>
    </w:p>
    <w:p>
      <w:pPr>
        <w:pStyle w:val="ListParagraph"/>
        <w:numPr>
          <w:ilvl w:val="0"/>
          <w:numId w:val="2"/>
        </w:numPr>
        <w:spacing w:after="80"/>
      </w:pPr>
      <w:r>
        <w:t xml:space="preserve">When does failure become learning, and when does it become abandonment?</w:t>
      </w:r>
    </w:p>
    <w:p>
      <w:pPr>
        <w:pStyle w:val="ListParagraph"/>
        <w:numPr>
          <w:ilvl w:val="0"/>
          <w:numId w:val="2"/>
        </w:numPr>
        <w:spacing w:after="80"/>
      </w:pPr>
      <w:r>
        <w:t xml:space="preserve">When does speed reveal truth, and when does it prevent truth from appearing?</w:t>
      </w:r>
    </w:p>
    <w:p>
      <w:pPr>
        <w:pStyle w:val="ListParagraph"/>
        <w:numPr>
          <w:ilvl w:val="0"/>
          <w:numId w:val="2"/>
        </w:numPr>
        <w:spacing w:after="80"/>
      </w:pPr>
      <w:r>
        <w:t xml:space="preserve">Who pays the cost when a company is pushed toward venture-scale outcomes?</w:t>
      </w:r>
    </w:p>
    <w:p>
      <w:pPr>
        <w:pStyle w:val="ListParagraph"/>
        <w:numPr>
          <w:ilvl w:val="0"/>
          <w:numId w:val="2"/>
        </w:numPr>
        <w:spacing w:after="80"/>
      </w:pPr>
      <w:r>
        <w:t xml:space="preserve">What should happen to people who are no longer useful to the network?</w:t>
      </w:r>
    </w:p>
    <w:p>
      <w:pPr>
        <w:pStyle w:val="ListParagraph"/>
        <w:numPr>
          <w:ilvl w:val="0"/>
          <w:numId w:val="2"/>
        </w:numPr>
        <w:spacing w:after="80"/>
      </w:pPr>
      <w:r>
        <w:t xml:space="preserve">Can a society use venture capital without letting venture capital define ambition?</w:t>
      </w:r>
    </w:p>
    <w:p>
      <w:pPr>
        <w:pStyle w:val="ListParagraph"/>
        <w:numPr>
          <w:ilvl w:val="0"/>
          <w:numId w:val="2"/>
        </w:numPr>
        <w:spacing w:after="80"/>
      </w:pPr>
      <w:r>
        <w:t xml:space="preserve">What forms of value deserve institutional support even when they cannot return a fund?</w:t>
      </w:r>
    </w:p>
    <w:p>
      <w:pPr>
        <w:pStyle w:val="ListParagraph"/>
        <w:numPr>
          <w:ilvl w:val="0"/>
          <w:numId w:val="2"/>
        </w:numPr>
        <w:spacing w:after="80"/>
      </w:pPr>
      <w:r>
        <w:t xml:space="preserve">Which forms of intelligence are amplified by AI tools, and which require slow craft, relational depth, or non-scalable care?</w:t>
      </w:r>
    </w:p>
    <w:p>
      <w:pPr>
        <w:pStyle w:val="ListParagraph"/>
        <w:numPr>
          <w:ilvl w:val="0"/>
          <w:numId w:val="2"/>
        </w:numPr>
        <w:spacing w:after="80"/>
      </w:pPr>
      <w:r>
        <w:t xml:space="preserve">Who owns what an AI system creates, and who is accountable when it harms?</w:t>
      </w:r>
    </w:p>
    <w:p>
      <w:pPr>
        <w:pStyle w:val="ListParagraph"/>
        <w:numPr>
          <w:ilvl w:val="0"/>
          <w:numId w:val="2"/>
        </w:numPr>
        <w:spacing w:after="80"/>
      </w:pPr>
      <w:r>
        <w:t xml:space="preserve">What does a healthy relationship between democratic institutions and rapidly-scaling private companies look like?</w:t>
      </w:r>
    </w:p>
    <w:p>
      <w:pPr>
        <w:spacing w:after="140"/>
      </w:pPr>
      <w:r>
        <w:t xml:space="preserve">These questions do not have clean answers. The argument for asking them out loud is not that they will be solved tomorrow; it is that systems which never ask them will, over decades, drift in predictable directions. The questions are the brake.</w:t>
      </w:r>
    </w:p>
    <w:p>
      <w:r>
        <w:br w:type="page"/>
      </w:r>
    </w:p>
    <w:p>
      <w:pPr>
        <w:pStyle w:val="Heading1"/>
      </w:pPr>
      <w:r>
        <w:t xml:space="preserve">Part VIII — Practical Redesign: What Better Looks Like</w:t>
      </w:r>
    </w:p>
    <w:p>
      <w:pPr>
        <w:spacing w:after="140"/>
      </w:pPr>
      <w:r>
        <w:t xml:space="preserve">A better system does not require eliminating accelerators or abolishing venture capital. It requires changing what they optimise for, what they disclose, and what they protect — and building visible alternatives for the kinds of value that fund math cannot price. What follows is concrete and addressed to specific actors. None of these moves require systemic permission; they can be adopted by any individual program, founder, employee, or policymaker tomorrow.</w:t>
      </w:r>
    </w:p>
    <w:p>
      <w:pPr>
        <w:pStyle w:val="Heading2"/>
      </w:pPr>
      <w:r>
        <w:t xml:space="preserve">For accelerators and talent programs</w:t>
      </w:r>
    </w:p>
    <w:p>
      <w:pPr>
        <w:pStyle w:val="ListParagraph"/>
        <w:numPr>
          <w:ilvl w:val="0"/>
          <w:numId w:val="2"/>
        </w:numPr>
        <w:spacing w:after="80"/>
      </w:pPr>
      <w:r>
        <w:rPr>
          <w:b/>
          <w:bCs/>
        </w:rPr>
        <w:t xml:space="preserve">Multiple pathways. </w:t>
      </w:r>
      <w:r>
        <w:t xml:space="preserve">State explicitly, in admissions materials and curriculum, that venture-backed scaling is one path, not the only successful outcome. Teach revenue financing, grants, debt, customer-funded growth, cooperatives, steward ownership, and patient capital alongside the standard venture playbook.</w:t>
      </w:r>
    </w:p>
    <w:p>
      <w:pPr>
        <w:pStyle w:val="ListParagraph"/>
        <w:numPr>
          <w:ilvl w:val="0"/>
          <w:numId w:val="2"/>
        </w:numPr>
        <w:spacing w:after="80"/>
      </w:pPr>
      <w:r>
        <w:rPr>
          <w:b/>
          <w:bCs/>
        </w:rPr>
        <w:t xml:space="preserve">Term literacy. </w:t>
      </w:r>
      <w:r>
        <w:t xml:space="preserve">Teach cap tables, dilution, SAFEs, MFN clauses, liquidation preferences, option pools, and employee equity in plain language before any document is signed. Provide modelling tools so founders can simulate dilution under realistic future-round scenarios.</w:t>
      </w:r>
    </w:p>
    <w:p>
      <w:pPr>
        <w:pStyle w:val="ListParagraph"/>
        <w:numPr>
          <w:ilvl w:val="0"/>
          <w:numId w:val="2"/>
        </w:numPr>
        <w:spacing w:after="80"/>
      </w:pPr>
      <w:r>
        <w:rPr>
          <w:b/>
          <w:bCs/>
        </w:rPr>
        <w:t xml:space="preserve">Conflict disclosure. </w:t>
      </w:r>
      <w:r>
        <w:t xml:space="preserve">Require mentors, scouts, advisors, and operators to disclose investment interest, advisory equity, and referral incentives in writing.</w:t>
      </w:r>
    </w:p>
    <w:p>
      <w:pPr>
        <w:pStyle w:val="ListParagraph"/>
        <w:numPr>
          <w:ilvl w:val="0"/>
          <w:numId w:val="2"/>
        </w:numPr>
        <w:spacing w:after="80"/>
      </w:pPr>
      <w:r>
        <w:rPr>
          <w:b/>
          <w:bCs/>
        </w:rPr>
        <w:t xml:space="preserve">Refusal-friendly design. </w:t>
      </w:r>
      <w:r>
        <w:t xml:space="preserve">Create dignified exit routes for founders who decide the model does not fit, with named alumni status, continuing access to community, and no implicit punishment.</w:t>
      </w:r>
    </w:p>
    <w:p>
      <w:pPr>
        <w:pStyle w:val="ListParagraph"/>
        <w:numPr>
          <w:ilvl w:val="0"/>
          <w:numId w:val="2"/>
        </w:numPr>
        <w:spacing w:after="80"/>
      </w:pPr>
      <w:r>
        <w:rPr>
          <w:b/>
          <w:bCs/>
        </w:rPr>
        <w:t xml:space="preserve">Post-failure care. </w:t>
      </w:r>
      <w:r>
        <w:t xml:space="preserve">Provide shutdown checklists, legal guidance, alumni placement, mental health resources, and structured debriefs as default services, not optional extras for those who ask.</w:t>
      </w:r>
    </w:p>
    <w:p>
      <w:pPr>
        <w:pStyle w:val="ListParagraph"/>
        <w:numPr>
          <w:ilvl w:val="0"/>
          <w:numId w:val="2"/>
        </w:numPr>
        <w:spacing w:after="80"/>
      </w:pPr>
      <w:r>
        <w:rPr>
          <w:b/>
          <w:bCs/>
        </w:rPr>
        <w:t xml:space="preserve">Founder health metrics. </w:t>
      </w:r>
      <w:r>
        <w:t xml:space="preserve">Treat sleep, conflict, co-founder health, and ethical stress as risk indicators rather than private weaknesses. Build them into operating reviews.</w:t>
      </w:r>
    </w:p>
    <w:p>
      <w:pPr>
        <w:pStyle w:val="ListParagraph"/>
        <w:numPr>
          <w:ilvl w:val="0"/>
          <w:numId w:val="2"/>
        </w:numPr>
        <w:spacing w:after="80"/>
      </w:pPr>
      <w:r>
        <w:rPr>
          <w:b/>
          <w:bCs/>
        </w:rPr>
        <w:t xml:space="preserve">Longitudinal accountability. </w:t>
      </w:r>
      <w:r>
        <w:t xml:space="preserve">Track not only fundraising and exits, but founder wellbeing, employee outcomes, shutdown outcomes, and public-value outcomes — and publish the results with the same prominence as unicorn announcements.</w:t>
      </w:r>
    </w:p>
    <w:p>
      <w:pPr>
        <w:pStyle w:val="ListParagraph"/>
        <w:numPr>
          <w:ilvl w:val="0"/>
          <w:numId w:val="2"/>
        </w:numPr>
        <w:spacing w:after="80"/>
      </w:pPr>
      <w:r>
        <w:rPr>
          <w:b/>
          <w:bCs/>
        </w:rPr>
        <w:t xml:space="preserve">Regional and demographic access. </w:t>
      </w:r>
      <w:r>
        <w:t xml:space="preserve">Measure who gets in, who gets funded, who gets mentored, who gets warm intros, and who leaves. Treat divergences from baseline as data, not noise.</w:t>
      </w:r>
    </w:p>
    <w:p>
      <w:pPr>
        <w:pStyle w:val="ListParagraph"/>
        <w:numPr>
          <w:ilvl w:val="0"/>
          <w:numId w:val="2"/>
        </w:numPr>
        <w:spacing w:after="80"/>
      </w:pPr>
      <w:r>
        <w:rPr>
          <w:b/>
          <w:bCs/>
        </w:rPr>
        <w:t xml:space="preserve">Less mythology. </w:t>
      </w:r>
      <w:r>
        <w:t xml:space="preserve">Publish failure stories and moderate outcomes with as much seriousness as unicorn stories. Counter the survivorship bias that the next cohort will otherwise calibrate on.</w:t>
      </w:r>
    </w:p>
    <w:p>
      <w:pPr>
        <w:pStyle w:val="Heading2"/>
      </w:pPr>
      <w:r>
        <w:t xml:space="preserve">For founders considering the path</w:t>
      </w:r>
    </w:p>
    <w:p>
      <w:pPr>
        <w:pStyle w:val="ListParagraph"/>
        <w:numPr>
          <w:ilvl w:val="0"/>
          <w:numId w:val="2"/>
        </w:numPr>
        <w:spacing w:after="80"/>
      </w:pPr>
      <w:r>
        <w:rPr>
          <w:b/>
          <w:bCs/>
        </w:rPr>
        <w:t xml:space="preserve">Define enough before funding. </w:t>
      </w:r>
      <w:r>
        <w:t xml:space="preserve">Write down what size of company, time cost, ownership loss, and ethical compromise you are willing to accept. Revisit annually.</w:t>
      </w:r>
    </w:p>
    <w:p>
      <w:pPr>
        <w:pStyle w:val="ListParagraph"/>
        <w:numPr>
          <w:ilvl w:val="0"/>
          <w:numId w:val="2"/>
        </w:numPr>
        <w:spacing w:after="80"/>
      </w:pPr>
      <w:r>
        <w:rPr>
          <w:b/>
          <w:bCs/>
        </w:rPr>
        <w:t xml:space="preserve">Separate customer truth from investor truth. </w:t>
      </w:r>
      <w:r>
        <w:t xml:space="preserve">A pitch can improve while the business remains weak. Do not confuse narrative momentum with reality.</w:t>
      </w:r>
    </w:p>
    <w:p>
      <w:pPr>
        <w:pStyle w:val="ListParagraph"/>
        <w:numPr>
          <w:ilvl w:val="0"/>
          <w:numId w:val="2"/>
        </w:numPr>
        <w:spacing w:after="80"/>
      </w:pPr>
      <w:r>
        <w:rPr>
          <w:b/>
          <w:bCs/>
        </w:rPr>
        <w:t xml:space="preserve">Map obligations. </w:t>
      </w:r>
      <w:r>
        <w:t xml:space="preserve">Know who gains rights over the company's future and which decisions become harder after each round. Map the next two rounds before signing the current one.</w:t>
      </w:r>
    </w:p>
    <w:p>
      <w:pPr>
        <w:pStyle w:val="ListParagraph"/>
        <w:numPr>
          <w:ilvl w:val="0"/>
          <w:numId w:val="2"/>
        </w:numPr>
        <w:spacing w:after="80"/>
      </w:pPr>
      <w:r>
        <w:rPr>
          <w:b/>
          <w:bCs/>
        </w:rPr>
        <w:t xml:space="preserve">Protect specific relationships. </w:t>
      </w:r>
      <w:r>
        <w:t xml:space="preserve">Decide which relationships are not allowed to become transactional, and tell the people involved that you have made that decision.</w:t>
      </w:r>
    </w:p>
    <w:p>
      <w:pPr>
        <w:pStyle w:val="ListParagraph"/>
        <w:numPr>
          <w:ilvl w:val="0"/>
          <w:numId w:val="2"/>
        </w:numPr>
        <w:spacing w:after="80"/>
      </w:pPr>
      <w:r>
        <w:rPr>
          <w:b/>
          <w:bCs/>
        </w:rPr>
        <w:t xml:space="preserve">Price your own health. </w:t>
      </w:r>
      <w:r>
        <w:t xml:space="preserve">Treat burnout as strategic risk and moral cost, not a private inefficiency to be hidden from investors.</w:t>
      </w:r>
    </w:p>
    <w:p>
      <w:pPr>
        <w:pStyle w:val="ListParagraph"/>
        <w:numPr>
          <w:ilvl w:val="0"/>
          <w:numId w:val="2"/>
        </w:numPr>
        <w:spacing w:after="80"/>
      </w:pPr>
      <w:r>
        <w:rPr>
          <w:b/>
          <w:bCs/>
        </w:rPr>
        <w:t xml:space="preserve">Learn refusal as a skill. </w:t>
      </w:r>
      <w:r>
        <w:t xml:space="preserve">Leaving a path that does not fit is not automatically failure. Practise saying no to small things so the muscle exists for big ones.</w:t>
      </w:r>
    </w:p>
    <w:p>
      <w:pPr>
        <w:pStyle w:val="ListParagraph"/>
        <w:numPr>
          <w:ilvl w:val="0"/>
          <w:numId w:val="2"/>
        </w:numPr>
        <w:spacing w:after="80"/>
      </w:pPr>
      <w:r>
        <w:rPr>
          <w:b/>
          <w:bCs/>
        </w:rPr>
        <w:t xml:space="preserve">Choose investors for downside behaviour. </w:t>
      </w:r>
      <w:r>
        <w:t xml:space="preserve">Ask how they behave when a company is no longer on the breakout path. Talk to founders whose companies they wrote off.</w:t>
      </w:r>
    </w:p>
    <w:p>
      <w:pPr>
        <w:pStyle w:val="ListParagraph"/>
        <w:numPr>
          <w:ilvl w:val="0"/>
          <w:numId w:val="2"/>
        </w:numPr>
        <w:spacing w:after="80"/>
      </w:pPr>
      <w:r>
        <w:rPr>
          <w:b/>
          <w:bCs/>
        </w:rPr>
        <w:t xml:space="preserve">Avoid borrowed ambition. </w:t>
      </w:r>
      <w:r>
        <w:t xml:space="preserve">Do not build a venture-scale company merely because the room rewards venture-scale language. Borrowed ambition rarely sustains the work that real ambition requires.</w:t>
      </w:r>
    </w:p>
    <w:p>
      <w:pPr>
        <w:pStyle w:val="ListParagraph"/>
        <w:numPr>
          <w:ilvl w:val="0"/>
          <w:numId w:val="2"/>
        </w:numPr>
        <w:spacing w:after="80"/>
      </w:pPr>
      <w:r>
        <w:rPr>
          <w:b/>
          <w:bCs/>
        </w:rPr>
        <w:t xml:space="preserve">(2026) Use AI tools, but verify with humans. </w:t>
      </w:r>
      <w:r>
        <w:t xml:space="preserve">Run dilution simulations with AI; have a human lawyer check them. Use AI to draft pitches; have real customers respond. Treat AI as leverage, not as a substitute for the decisions that require lived judgment.</w:t>
      </w:r>
    </w:p>
    <w:p>
      <w:pPr>
        <w:pStyle w:val="Heading2"/>
      </w:pPr>
      <w:r>
        <w:t xml:space="preserve">For employees considering a startup role</w:t>
      </w:r>
    </w:p>
    <w:p>
      <w:pPr>
        <w:pStyle w:val="ListParagraph"/>
        <w:numPr>
          <w:ilvl w:val="0"/>
          <w:numId w:val="2"/>
        </w:numPr>
        <w:spacing w:after="80"/>
      </w:pPr>
      <w:r>
        <w:rPr>
          <w:b/>
          <w:bCs/>
        </w:rPr>
        <w:t xml:space="preserve">Ask equity questions directly. </w:t>
      </w:r>
      <w:r>
        <w:t xml:space="preserve">Percentage ownership, strike price, last-round valuation, liquidation preference, exercise window, expected dilution to liquidity, likely exit pathway. "It depends" is not an answer; it is a redirect.</w:t>
      </w:r>
    </w:p>
    <w:p>
      <w:pPr>
        <w:pStyle w:val="ListParagraph"/>
        <w:numPr>
          <w:ilvl w:val="0"/>
          <w:numId w:val="2"/>
        </w:numPr>
        <w:spacing w:after="80"/>
      </w:pPr>
      <w:r>
        <w:rPr>
          <w:b/>
          <w:bCs/>
        </w:rPr>
        <w:t xml:space="preserve">Separate mission from compensation. </w:t>
      </w:r>
      <w:r>
        <w:t xml:space="preserve">Believing in the mission does not remove the need for clear risk accounting. Both can be true.</w:t>
      </w:r>
    </w:p>
    <w:p>
      <w:pPr>
        <w:pStyle w:val="ListParagraph"/>
        <w:numPr>
          <w:ilvl w:val="0"/>
          <w:numId w:val="2"/>
        </w:numPr>
        <w:spacing w:after="80"/>
      </w:pPr>
      <w:r>
        <w:rPr>
          <w:b/>
          <w:bCs/>
        </w:rPr>
        <w:t xml:space="preserve">Assess management maturity. </w:t>
      </w:r>
      <w:r>
        <w:t xml:space="preserve">Founder charisma is not leadership infrastructure. Watch how the founders handle disagreement, mistakes, and slow weeks.</w:t>
      </w:r>
    </w:p>
    <w:p>
      <w:pPr>
        <w:pStyle w:val="ListParagraph"/>
        <w:numPr>
          <w:ilvl w:val="0"/>
          <w:numId w:val="2"/>
        </w:numPr>
        <w:spacing w:after="80"/>
      </w:pPr>
      <w:r>
        <w:rPr>
          <w:b/>
          <w:bCs/>
        </w:rPr>
        <w:t xml:space="preserve">Know the stage. </w:t>
      </w:r>
      <w:r>
        <w:t xml:space="preserve">Joining at pre-seed, seed, Series A, Series C, and pre-IPO are dramatically different risk profiles, often miscommunicated under the same word "startup."</w:t>
      </w:r>
    </w:p>
    <w:p>
      <w:pPr>
        <w:pStyle w:val="ListParagraph"/>
        <w:numPr>
          <w:ilvl w:val="0"/>
          <w:numId w:val="2"/>
        </w:numPr>
        <w:spacing w:after="80"/>
      </w:pPr>
      <w:r>
        <w:rPr>
          <w:b/>
          <w:bCs/>
        </w:rPr>
        <w:t xml:space="preserve">Do not donate your life to someone else's optionality. </w:t>
      </w:r>
      <w:r>
        <w:t xml:space="preserve">Equity should be understood, not mythologised.</w:t>
      </w:r>
    </w:p>
    <w:p>
      <w:pPr>
        <w:pStyle w:val="Heading2"/>
      </w:pPr>
      <w:r>
        <w:t xml:space="preserve">For angels, mentors, lawyers, and service providers</w:t>
      </w:r>
    </w:p>
    <w:p>
      <w:pPr>
        <w:pStyle w:val="ListParagraph"/>
        <w:numPr>
          <w:ilvl w:val="0"/>
          <w:numId w:val="2"/>
        </w:numPr>
        <w:spacing w:after="80"/>
      </w:pPr>
      <w:r>
        <w:rPr>
          <w:b/>
          <w:bCs/>
        </w:rPr>
        <w:t xml:space="preserve">Disclose conflicts in writing. </w:t>
      </w:r>
      <w:r>
        <w:t xml:space="preserve">Investment interest, advisory equity, scout fees, referral arrangements, and other forms of indirect compensation should all be visible to the founder before substantive engagement.</w:t>
      </w:r>
    </w:p>
    <w:p>
      <w:pPr>
        <w:pStyle w:val="ListParagraph"/>
        <w:numPr>
          <w:ilvl w:val="0"/>
          <w:numId w:val="2"/>
        </w:numPr>
        <w:spacing w:after="80"/>
      </w:pPr>
      <w:r>
        <w:rPr>
          <w:b/>
          <w:bCs/>
        </w:rPr>
        <w:t xml:space="preserve">Translate paper into consequences. </w:t>
      </w:r>
      <w:r>
        <w:t xml:space="preserve">Lawyers especially: explain what each clause does in human terms, including what happens in moderate-outcome and shutdown scenarios, not just in success scenarios.</w:t>
      </w:r>
    </w:p>
    <w:p>
      <w:pPr>
        <w:pStyle w:val="ListParagraph"/>
        <w:numPr>
          <w:ilvl w:val="0"/>
          <w:numId w:val="2"/>
        </w:numPr>
        <w:spacing w:after="80"/>
      </w:pPr>
      <w:r>
        <w:rPr>
          <w:b/>
          <w:bCs/>
        </w:rPr>
        <w:t xml:space="preserve">Refuse unnecessary advisory equity. </w:t>
      </w:r>
      <w:r>
        <w:t xml:space="preserve">If the help is genuinely two hours a quarter, the equity should reflect that. Standard advisory grants of 0.25–1% for diffuse "help" are often a status arrangement disguised as a service one.</w:t>
      </w:r>
    </w:p>
    <w:p>
      <w:pPr>
        <w:pStyle w:val="ListParagraph"/>
        <w:numPr>
          <w:ilvl w:val="0"/>
          <w:numId w:val="2"/>
        </w:numPr>
        <w:spacing w:after="80"/>
      </w:pPr>
      <w:r>
        <w:rPr>
          <w:b/>
          <w:bCs/>
        </w:rPr>
        <w:t xml:space="preserve">Help founders consider non-venture paths. </w:t>
      </w:r>
      <w:r>
        <w:t xml:space="preserve">When a company is a poor fit for venture math, say so early. The kindest thing is rarely an additional round.</w:t>
      </w:r>
    </w:p>
    <w:p>
      <w:pPr>
        <w:pStyle w:val="ListParagraph"/>
        <w:numPr>
          <w:ilvl w:val="0"/>
          <w:numId w:val="2"/>
        </w:numPr>
        <w:spacing w:after="80"/>
      </w:pPr>
      <w:r>
        <w:rPr>
          <w:b/>
          <w:bCs/>
        </w:rPr>
        <w:t xml:space="preserve">Support downside as much as upside. </w:t>
      </w:r>
      <w:r>
        <w:t xml:space="preserve">Stay in touch when the company is failing. The person who answers the phone after the upside is gone is the test of whether the relationship was real.</w:t>
      </w:r>
    </w:p>
    <w:p>
      <w:pPr>
        <w:pStyle w:val="Heading2"/>
      </w:pPr>
      <w:r>
        <w:t xml:space="preserve">For policymakers and public institutions</w:t>
      </w:r>
    </w:p>
    <w:p>
      <w:pPr>
        <w:pStyle w:val="ListParagraph"/>
        <w:numPr>
          <w:ilvl w:val="0"/>
          <w:numId w:val="2"/>
        </w:numPr>
        <w:spacing w:after="80"/>
      </w:pPr>
      <w:r>
        <w:rPr>
          <w:b/>
          <w:bCs/>
        </w:rPr>
        <w:t xml:space="preserve">Distinguish technological novelty from public value. </w:t>
      </w:r>
      <w:r>
        <w:t xml:space="preserve">Many startup announcements are exciting; only some create durable public benefit. Evaluate accordingly.</w:t>
      </w:r>
    </w:p>
    <w:p>
      <w:pPr>
        <w:pStyle w:val="ListParagraph"/>
        <w:numPr>
          <w:ilvl w:val="0"/>
          <w:numId w:val="2"/>
        </w:numPr>
        <w:spacing w:after="80"/>
      </w:pPr>
      <w:r>
        <w:rPr>
          <w:b/>
          <w:bCs/>
        </w:rPr>
        <w:t xml:space="preserve">Attach public-value terms to public money. </w:t>
      </w:r>
      <w:r>
        <w:t xml:space="preserve">Tax breaks, free zones, founder visas, and procurement preferences should come with corresponding accountability — regional access, open knowledge, employment retention, public-data commitments.</w:t>
      </w:r>
    </w:p>
    <w:p>
      <w:pPr>
        <w:pStyle w:val="ListParagraph"/>
        <w:numPr>
          <w:ilvl w:val="0"/>
          <w:numId w:val="2"/>
        </w:numPr>
        <w:spacing w:after="80"/>
      </w:pPr>
      <w:r>
        <w:rPr>
          <w:b/>
          <w:bCs/>
        </w:rPr>
        <w:t xml:space="preserve">Fund alternatives. </w:t>
      </w:r>
      <w:r>
        <w:t xml:space="preserve">Patient capital, cooperative formation, public-interest labs, regional non-venture accelerators, and post-failure support all need explicit policy backing because the market will under-supply them.</w:t>
      </w:r>
    </w:p>
    <w:p>
      <w:pPr>
        <w:pStyle w:val="ListParagraph"/>
        <w:numPr>
          <w:ilvl w:val="0"/>
          <w:numId w:val="2"/>
        </w:numPr>
        <w:spacing w:after="80"/>
      </w:pPr>
      <w:r>
        <w:rPr>
          <w:b/>
          <w:bCs/>
        </w:rPr>
        <w:t xml:space="preserve">Govern AI with broad input. </w:t>
      </w:r>
      <w:r>
        <w:t xml:space="preserve">AI policy is now central. The risk of letting venture-return logic dominate AI development is concentration of power before democratic understanding catches up. Public participation, mandatory disclosures, and independent evaluation infrastructure are minimum bars.</w:t>
      </w:r>
    </w:p>
    <w:p>
      <w:pPr>
        <w:pStyle w:val="ListParagraph"/>
        <w:numPr>
          <w:ilvl w:val="0"/>
          <w:numId w:val="2"/>
        </w:numPr>
        <w:spacing w:after="80"/>
      </w:pPr>
      <w:r>
        <w:rPr>
          <w:b/>
          <w:bCs/>
        </w:rPr>
        <w:t xml:space="preserve">Protect care, maintenance, and small business. </w:t>
      </w:r>
      <w:r>
        <w:t xml:space="preserve">These sectors do almost all the actual work of keeping a society functioning. They cannot scale to fund-returning size, which is exactly why they need public support.</w:t>
      </w:r>
    </w:p>
    <w:p>
      <w:pPr>
        <w:pStyle w:val="Heading2"/>
      </w:pPr>
      <w:r>
        <w:t xml:space="preserve">For universities</w:t>
      </w:r>
    </w:p>
    <w:p>
      <w:pPr>
        <w:pStyle w:val="ListParagraph"/>
        <w:numPr>
          <w:ilvl w:val="0"/>
          <w:numId w:val="2"/>
        </w:numPr>
        <w:spacing w:after="80"/>
      </w:pPr>
      <w:r>
        <w:rPr>
          <w:b/>
          <w:bCs/>
        </w:rPr>
        <w:t xml:space="preserve">Protect non-monetisable inquiry. </w:t>
      </w:r>
      <w:r>
        <w:t xml:space="preserve">Reserve specific spaces, programs, and tenure-track positions for work that has no commercial pathway, on principle, not as a residual.</w:t>
      </w:r>
    </w:p>
    <w:p>
      <w:pPr>
        <w:pStyle w:val="ListParagraph"/>
        <w:numPr>
          <w:ilvl w:val="0"/>
          <w:numId w:val="2"/>
        </w:numPr>
        <w:spacing w:after="80"/>
      </w:pPr>
      <w:r>
        <w:rPr>
          <w:b/>
          <w:bCs/>
        </w:rPr>
        <w:t xml:space="preserve">Teach plural ambition. </w:t>
      </w:r>
      <w:r>
        <w:t xml:space="preserve">Show students legitimate paths in research, public service, art, civic work, family life, slow science, local enterprise, and craft alongside the venture path.</w:t>
      </w:r>
    </w:p>
    <w:p>
      <w:pPr>
        <w:pStyle w:val="ListParagraph"/>
        <w:numPr>
          <w:ilvl w:val="0"/>
          <w:numId w:val="2"/>
        </w:numPr>
        <w:spacing w:after="80"/>
      </w:pPr>
      <w:r>
        <w:rPr>
          <w:b/>
          <w:bCs/>
        </w:rPr>
        <w:t xml:space="preserve">Resist becoming pre-accelerators. </w:t>
      </w:r>
      <w:r>
        <w:t xml:space="preserve">Entrepreneurship programs are useful; they should not be allowed to become the dominant identity of an undergraduate education.</w:t>
      </w:r>
    </w:p>
    <w:p>
      <w:pPr>
        <w:pStyle w:val="ListParagraph"/>
        <w:numPr>
          <w:ilvl w:val="0"/>
          <w:numId w:val="2"/>
        </w:numPr>
        <w:spacing w:after="80"/>
      </w:pPr>
      <w:r>
        <w:rPr>
          <w:b/>
          <w:bCs/>
        </w:rPr>
        <w:t xml:space="preserve">Honour failed and moderate outcomes. </w:t>
      </w:r>
      <w:r>
        <w:t xml:space="preserve">Bring back graduates who failed, bootstrapped, refused, or chose smaller companies as speakers and case studies, alongside the unicorn alumni.</w:t>
      </w:r>
    </w:p>
    <w:p>
      <w:pPr>
        <w:pStyle w:val="Heading2"/>
      </w:pPr>
      <w:r>
        <w:t xml:space="preserve">Across the ecosystem: redesigning the storytelling layer</w:t>
      </w:r>
    </w:p>
    <w:p>
      <w:pPr>
        <w:spacing w:after="140"/>
      </w:pPr>
      <w:r>
        <w:t xml:space="preserve">Much of the system's grip on the imagination is maintained by the stories told about it. Changing what gets reported, celebrated, taught, and retold is among the cheapest and most powerful interventions available. Specifically:</w:t>
      </w:r>
    </w:p>
    <w:p>
      <w:pPr>
        <w:pStyle w:val="ListParagraph"/>
        <w:numPr>
          <w:ilvl w:val="0"/>
          <w:numId w:val="2"/>
        </w:numPr>
        <w:spacing w:after="80"/>
      </w:pPr>
      <w:r>
        <w:t xml:space="preserve">Tell the cost structure of success — who left, who broke, what was traded — alongside the valuation.</w:t>
      </w:r>
    </w:p>
    <w:p>
      <w:pPr>
        <w:pStyle w:val="ListParagraph"/>
        <w:numPr>
          <w:ilvl w:val="0"/>
          <w:numId w:val="2"/>
        </w:numPr>
        <w:spacing w:after="80"/>
      </w:pPr>
      <w:r>
        <w:t xml:space="preserve">Profile bootstrapped, refused, and moderate-outcome founders with the same seriousness given to unicorn founders.</w:t>
      </w:r>
    </w:p>
    <w:p>
      <w:pPr>
        <w:pStyle w:val="ListParagraph"/>
        <w:numPr>
          <w:ilvl w:val="0"/>
          <w:numId w:val="2"/>
        </w:numPr>
        <w:spacing w:after="80"/>
      </w:pPr>
      <w:r>
        <w:t xml:space="preserve">Publish failure rates, founder mental-health outcomes, and post-program longitudinal data with the same prominence as logos and exits.</w:t>
      </w:r>
    </w:p>
    <w:p>
      <w:pPr>
        <w:pStyle w:val="ListParagraph"/>
        <w:numPr>
          <w:ilvl w:val="0"/>
          <w:numId w:val="2"/>
        </w:numPr>
        <w:spacing w:after="80"/>
      </w:pPr>
      <w:r>
        <w:t xml:space="preserve">Stop using the word "failure" to describe outcomes that, by any non-fund metric, are extraordinary human achievements.</w:t>
      </w:r>
    </w:p>
    <w:p>
      <w:pPr>
        <w:pStyle w:val="ListParagraph"/>
        <w:numPr>
          <w:ilvl w:val="0"/>
          <w:numId w:val="2"/>
        </w:numPr>
        <w:spacing w:after="80"/>
      </w:pPr>
      <w:r>
        <w:t xml:space="preserve">Report on AI-related ethical questions — labour displacement, surveillance amplification, manipulation risks — when covering AI startups, not as separate stories.</w:t>
      </w:r>
    </w:p>
    <w:p>
      <w:r>
        <w:br w:type="page"/>
      </w:r>
    </w:p>
    <w:p>
      <w:pPr>
        <w:pStyle w:val="Heading1"/>
      </w:pPr>
      <w:r>
        <w:t xml:space="preserve">Part IX — The AI Transformation: 2026 to 2046</w:t>
      </w:r>
    </w:p>
    <w:p>
      <w:pPr>
        <w:spacing w:after="140"/>
      </w:pPr>
      <w:r>
        <w:t xml:space="preserve">Generative AI and foundation models represent the largest exogenous shock to the accelerator and venture system since the public internet. Between 2023 and 2026, the cost of producing working software, marketing assets, design artefacts, basic legal drafts, and even initial user simulations dropped by an order of magnitude or more. The cost is now low enough that what previously required a small team can often be approximated by one person plus tooling. This single fact reshapes nearly every mechanism described earlier in this document.</w:t>
      </w:r>
    </w:p>
    <w:p>
      <w:pPr>
        <w:pStyle w:val="Heading2"/>
      </w:pPr>
      <w:r>
        <w:t xml:space="preserve">How each mechanism shifts under AI</w:t>
      </w:r>
    </w:p>
    <w:p>
      <w:pPr>
        <w:pStyle w:val="ListParagraph"/>
        <w:numPr>
          <w:ilvl w:val="0"/>
          <w:numId w:val="2"/>
        </w:numPr>
        <w:spacing w:after="80"/>
      </w:pPr>
      <w:r>
        <w:rPr>
          <w:b/>
          <w:bCs/>
        </w:rPr>
        <w:t xml:space="preserve">Selection. </w:t>
      </w:r>
      <w:r>
        <w:t xml:space="preserve">The question shifts from "can they code or build?" toward "do they have unique data, unique distribution, taste, orchestration ability, or regulatory moat?" Prompt engineering and AI-fluency become new credibility signals; this potentially democratises some entry but creates new exclusion for those without access to the latest tools, training data, or professional networks teaching how to use them. Selectors are also adjusting — many programs now weight live conversation more heavily because applications themselves are partly AI-generated.</w:t>
      </w:r>
    </w:p>
    <w:p>
      <w:pPr>
        <w:pStyle w:val="ListParagraph"/>
        <w:numPr>
          <w:ilvl w:val="0"/>
          <w:numId w:val="2"/>
        </w:numPr>
        <w:spacing w:after="80"/>
      </w:pPr>
      <w:r>
        <w:rPr>
          <w:b/>
          <w:bCs/>
        </w:rPr>
        <w:t xml:space="preserve">Time compression. </w:t>
      </w:r>
      <w:r>
        <w:t xml:space="preserve">Already extreme. MVPs in hours rather than weeks. The reward shifts even further toward speed-to-narrative, which risks bypassing customer reality, ethical foresight, and personal sustainability. "First 90 days" can now happen in fifteen.</w:t>
      </w:r>
    </w:p>
    <w:p>
      <w:pPr>
        <w:pStyle w:val="ListParagraph"/>
        <w:numPr>
          <w:ilvl w:val="0"/>
          <w:numId w:val="2"/>
        </w:numPr>
        <w:spacing w:after="80"/>
      </w:pPr>
      <w:r>
        <w:rPr>
          <w:b/>
          <w:bCs/>
        </w:rPr>
        <w:t xml:space="preserve">Cap table and IP. </w:t>
      </w:r>
      <w:r>
        <w:t xml:space="preserve">New questions are unresolved at the legal layer. Who owns AI-generated code? Who owns synthetic training data? Who owns model weights, fine-tuned variants, and prompt libraries? Default contracts have not caught up; founders are signing documents that quietly punt these questions to future litigation.</w:t>
      </w:r>
    </w:p>
    <w:p>
      <w:pPr>
        <w:pStyle w:val="ListParagraph"/>
        <w:numPr>
          <w:ilvl w:val="0"/>
          <w:numId w:val="2"/>
        </w:numPr>
        <w:spacing w:after="80"/>
      </w:pPr>
      <w:r>
        <w:rPr>
          <w:b/>
          <w:bCs/>
        </w:rPr>
        <w:t xml:space="preserve">Mentorship. </w:t>
      </w:r>
      <w:r>
        <w:t xml:space="preserve">Tactical advice is being commoditised by AI tutors and agents — "how do I structure a SAFE, what should my first marketing channel be, how do I run a hiring loop" all have decent AI answers now. Human mentor value shifts to the things AI cannot provide: wisdom shaped by lived consequence, network access, ethical judgment, emotional support, and long-term perspective. Tactical-only mentors may quietly disappear.</w:t>
      </w:r>
    </w:p>
    <w:p>
      <w:pPr>
        <w:pStyle w:val="ListParagraph"/>
        <w:numPr>
          <w:ilvl w:val="0"/>
          <w:numId w:val="2"/>
        </w:numPr>
        <w:spacing w:after="80"/>
      </w:pPr>
      <w:r>
        <w:rPr>
          <w:b/>
          <w:bCs/>
        </w:rPr>
        <w:t xml:space="preserve">Failure. </w:t>
      </w:r>
      <w:r>
        <w:t xml:space="preserve">Faster cycles are possible — test, learn, kill or pivot in days. This can reduce sunk-cost pain but increase decision fatigue and create the new hazard of "zombie projects" kept alive cheaply by AI tooling because they are too easy to maintain to formally kill.</w:t>
      </w:r>
    </w:p>
    <w:p>
      <w:pPr>
        <w:pStyle w:val="ListParagraph"/>
        <w:numPr>
          <w:ilvl w:val="0"/>
          <w:numId w:val="2"/>
        </w:numPr>
        <w:spacing w:after="80"/>
      </w:pPr>
      <w:r>
        <w:rPr>
          <w:b/>
          <w:bCs/>
        </w:rPr>
        <w:t xml:space="preserve">Grammar. </w:t>
      </w:r>
      <w:r>
        <w:t xml:space="preserve">New terms dominate: agentic systems, synthetic users, data network effects, inference costs, alignment, evals, red-teaming, AI safety. Ambition is increasingly expressed in AI-native vocabulary, with both real meaning and significant fashion.</w:t>
      </w:r>
    </w:p>
    <w:p>
      <w:pPr>
        <w:pStyle w:val="ListParagraph"/>
        <w:numPr>
          <w:ilvl w:val="0"/>
          <w:numId w:val="2"/>
        </w:numPr>
        <w:spacing w:after="80"/>
      </w:pPr>
      <w:r>
        <w:rPr>
          <w:b/>
          <w:bCs/>
        </w:rPr>
        <w:t xml:space="preserve">Refusal. </w:t>
      </w:r>
      <w:r>
        <w:t xml:space="preserve">AI lowers the barrier to building alternatives — open-source models, community tools, local AI applications. Refusers can create viable projects without large teams or capital. But status and capital still concentrate around "frontier" plays, and the visibility gap between venture-backed and refusal paths may persist or widen.</w:t>
      </w:r>
    </w:p>
    <w:p>
      <w:pPr>
        <w:pStyle w:val="Heading2"/>
      </w:pPr>
      <w:r>
        <w:t xml:space="preserve">AI-specific structural risks</w:t>
      </w:r>
    </w:p>
    <w:p>
      <w:pPr>
        <w:spacing w:after="140"/>
      </w:pPr>
      <w:r>
        <w:t xml:space="preserve">Three risks deserve named treatment because they are unlike anything earlier accelerator generations confronted.</w:t>
      </w:r>
    </w:p>
    <w:p>
      <w:pPr>
        <w:pStyle w:val="ListParagraph"/>
        <w:numPr>
          <w:ilvl w:val="0"/>
          <w:numId w:val="2"/>
        </w:numPr>
        <w:spacing w:after="80"/>
      </w:pPr>
      <w:r>
        <w:rPr>
          <w:b/>
          <w:bCs/>
        </w:rPr>
        <w:t xml:space="preserve">Concentration of power. </w:t>
      </w:r>
      <w:r>
        <w:t xml:space="preserve">Foundation model providers occupy a position more like utilities than like ordinary software vendors — every other AI company depends on their pricing, terms, capability rollouts, and policy decisions. The classic tension between platforms and the companies built on them is amplified, not resolved, by AI.</w:t>
      </w:r>
    </w:p>
    <w:p>
      <w:pPr>
        <w:pStyle w:val="ListParagraph"/>
        <w:numPr>
          <w:ilvl w:val="0"/>
          <w:numId w:val="2"/>
        </w:numPr>
        <w:spacing w:after="80"/>
      </w:pPr>
      <w:r>
        <w:rPr>
          <w:b/>
          <w:bCs/>
        </w:rPr>
        <w:t xml:space="preserve">Surveillance and manipulation amplification. </w:t>
      </w:r>
      <w:r>
        <w:t xml:space="preserve">AI lowers the cost of personalised persuasion, behavioural prediction, and synthetic content generation. Many AI startups are built around features that, in earlier ethical frames, would have triggered scrutiny. The venture incentive to "ship fast" runs directly into the social need to evaluate carefully.</w:t>
      </w:r>
    </w:p>
    <w:p>
      <w:pPr>
        <w:pStyle w:val="ListParagraph"/>
        <w:numPr>
          <w:ilvl w:val="0"/>
          <w:numId w:val="2"/>
        </w:numPr>
        <w:spacing w:after="80"/>
      </w:pPr>
      <w:r>
        <w:rPr>
          <w:b/>
          <w:bCs/>
        </w:rPr>
        <w:t xml:space="preserve">Labour displacement without transition support. </w:t>
      </w:r>
      <w:r>
        <w:t xml:space="preserve">Earlier waves of automation were mostly absorbed by labour markets over years. AI can replace cognitive labour faster than retraining infrastructure exists to handle. The political economy of this displacement is not the venture system's problem to solve, but venture-backed companies are among the most efficient producers of the displacement, which makes the question of public-value terms more urgent.</w:t>
      </w:r>
    </w:p>
    <w:p>
      <w:pPr>
        <w:pStyle w:val="Heading2"/>
      </w:pPr>
      <w:r>
        <w:t xml:space="preserve">Plausible 2046 forks</w:t>
      </w:r>
    </w:p>
    <w:p>
      <w:pPr>
        <w:spacing w:after="140"/>
      </w:pPr>
      <w:r>
        <w:t xml:space="preserve">The choices made in accelerator design, founder education, investor incentives, and public policy between 2026 and 2035 will heavily influence which fork materialises. Both forks are reachable from current conditions.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Healthier 2046</w:t>
            </w:r>
          </w:p>
        </w:tc>
        <w:tc>
          <w:tcPr>
            <w:tcW w:type="dxa" w:w="468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Unhealthier 2046</w:t>
            </w:r>
          </w:p>
        </w:tc>
      </w:tr>
      <w:tr>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AI development includes diverse institutions: public labs, cooperatives, steward-owned AI companies, regulated utilities for foundation models, strong open-source commons. Accelerators adapt to teach responsible development, long-term risk, and plural value.</w:t>
            </w:r>
          </w:p>
        </w:tc>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AI is shaped overwhelmingly by venture-return logic: speed over safety, scale over accountability, narrative over substance. Mental health crises deepen as always-on AI iteration normalises.</w:t>
            </w:r>
          </w:p>
        </w:tc>
      </w:tr>
      <w:tr>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Refusal and alternative paths are visible and respected. Mental health and relational costs are integrated into program design.</w:t>
            </w:r>
          </w:p>
        </w:tc>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Inequality widens between AI-fluent elites and others. Democratic institutions struggle to govern technologies that have evolved faster than regulatory imagination.</w:t>
            </w:r>
          </w:p>
        </w:tc>
      </w:tr>
      <w:tr>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AI safety, ethics, and labour-transition costs are priced into product roadmaps from the start, not retrofitted after harm.</w:t>
            </w:r>
          </w:p>
        </w:tc>
        <w:tc>
          <w:tcPr>
            <w:tcW w:type="dxa" w:w="46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Non-players, slow work, care, and maintenance are further marginalised. The next generation grows up unable to imagine ambition outside an AI-scaled venture frame.</w:t>
            </w:r>
          </w:p>
        </w:tc>
      </w:tr>
      <w:tr>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Public participation in AI governance is meaningful, with mandatory disclosures, third-party evaluation, and democratic input on high-impact deployments.</w:t>
            </w:r>
          </w:p>
        </w:tc>
        <w:tc>
          <w:tcPr>
            <w:tcW w:type="dxa" w:w="468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AI governance is dominated by industry self-regulation and competitive race dynamics; harms accumulate faster than redress mechanisms.</w:t>
            </w:r>
          </w:p>
        </w:tc>
      </w:tr>
    </w:tbl>
    <w:p>
      <w:r>
        <w:t xml:space="preserve"/>
      </w:r>
    </w:p>
    <w:p>
      <w:pPr>
        <w:spacing w:after="140"/>
      </w:pPr>
      <w:r>
        <w:t xml:space="preserve">Neither fork is inevitable. Both are reachable. The path that materialises depends on whether enough actors at each layer of the ecosystem make the redesign moves described in Part VIII, or whether default incentives prevail. The default path leads to the right column; the redesigned path leads to the left.</w:t>
      </w:r>
    </w:p>
    <w:p>
      <w:r>
        <w:br w:type="page"/>
      </w:r>
    </w:p>
    <w:p>
      <w:pPr>
        <w:pStyle w:val="Heading1"/>
      </w:pPr>
      <w:r>
        <w:t xml:space="preserve">Part X — A Single Batch's Twenty-Year Arc</w:t>
      </w:r>
    </w:p>
    <w:p>
      <w:pPr>
        <w:spacing w:after="140"/>
      </w:pPr>
      <w:r>
        <w:t xml:space="preserve">The patterns described above are easier to feel than to enumerate. The following is a stylised but realistic narrative arc of a single batch over twenty years. It is composite, not biographical.</w:t>
      </w:r>
    </w:p>
    <w:p>
      <w:pPr>
        <w:pStyle w:val="Heading3"/>
      </w:pPr>
      <w:r>
        <w:t xml:space="preserve">Year 0 — Acceptance</w:t>
      </w:r>
    </w:p>
    <w:p>
      <w:pPr>
        <w:spacing w:after="140"/>
      </w:pPr>
      <w:r>
        <w:t xml:space="preserve">Forty teams begin. Demographics partly mirror surrounding networks: most under thirty, technical, predominantly male, predominantly from a small number of universities and cities. A handful of underrepresented founders, recruited deliberately, navigate the program with extra weight. Acceptance is celebrated in group chats; rejection emails to other applicants quietly recalibrate hundreds of self-concepts.</w:t>
      </w:r>
    </w:p>
    <w:p>
      <w:pPr>
        <w:spacing w:after="140"/>
      </w:pPr>
      <w:r>
        <w:t xml:space="preserve">AI-era addition: applications were partly AI-polished. Selectors weight in-person interview signal more heavily than five years ago. Founders without easy access to coaching networks for the interview face a subtler disadvantage.</w:t>
      </w:r>
    </w:p>
    <w:p>
      <w:pPr>
        <w:pStyle w:val="Heading3"/>
      </w:pPr>
      <w:r>
        <w:t xml:space="preserve">Year 1 — Sprint, demo day, and first sort</w:t>
      </w:r>
    </w:p>
    <w:p>
      <w:pPr>
        <w:spacing w:after="140"/>
      </w:pPr>
      <w:r>
        <w:t xml:space="preserve">Three months of office hours, weekly metrics reviews, peer pressure, sleeplessness, and pivots. Some teams ship beautiful AI-augmented MVPs in days. Demo day produces visible hierarchy: who got the loudest applause, who closed the round on stage, who could not look up at the end. Within two months of demo day, the rough sort is visible. About a quarter of the batch raises strong follow-on rounds. Half raise modestly. A quarter struggles or stalls.</w:t>
      </w:r>
    </w:p>
    <w:p>
      <w:pPr>
        <w:spacing w:after="140"/>
      </w:pPr>
      <w:r>
        <w:t xml:space="preserve">Health costs appear quietly: at least one founder is on antidepressants for the first time. Two co-founder pairs have unspoken tension over equity contribution. One founder has not seen their parents in seven months.</w:t>
      </w:r>
    </w:p>
    <w:p>
      <w:pPr>
        <w:pStyle w:val="Heading3"/>
      </w:pPr>
      <w:r>
        <w:t xml:space="preserve">Year 2 — First losses and pivots</w:t>
      </w:r>
    </w:p>
    <w:p>
      <w:pPr>
        <w:spacing w:after="140"/>
      </w:pPr>
      <w:r>
        <w:t xml:space="preserve">Four companies have died. The founders disappear from group chats, then from public conversation. One team pivots toward a less meaningful but more fundable product. Another refuses, becomes revenue-funded, and exits the venture conversation entirely. A co-founder relationship breaks publicly and then is sealed off. The ecosystem language frames these outcomes as normal — "learning," "redeployment" — but the failed founders quietly notice that their inbound invitations have declined.</w:t>
      </w:r>
    </w:p>
    <w:p>
      <w:pPr>
        <w:spacing w:after="140"/>
      </w:pPr>
      <w:r>
        <w:t xml:space="preserve">AI-era addition: pivoting is technically easier (repurpose models, regenerate marketing assets) but the narrative is harder if the original pitch was AI-hyped. The pivot has to navigate the gap between yesterday's promise and today's reality.</w:t>
      </w:r>
    </w:p>
    <w:p>
      <w:pPr>
        <w:pStyle w:val="Heading3"/>
      </w:pPr>
      <w:r>
        <w:t xml:space="preserve">Year 3 — First mythology</w:t>
      </w:r>
    </w:p>
    <w:p>
      <w:pPr>
        <w:spacing w:after="140"/>
      </w:pPr>
      <w:r>
        <w:t xml:space="preserve">One company becomes hot. Its founders are invited to speak at conferences, profiled in publications, and asked to mentor next year's batch. The story is simplified for transmission: brilliant, relentless, visionary. The ordinary mess — the bad weeks, the lucky introductions, the close calls, the customer who happened to bet on them — disappears from the retelling. Younger people imitate the visible traits, not the hidden support. A failed founder becomes an early employee elsewhere. The bootstrapped founder builds quietly, profitably, and is rarely mentioned.</w:t>
      </w:r>
    </w:p>
    <w:p>
      <w:pPr>
        <w:pStyle w:val="Heading3"/>
      </w:pPr>
      <w:r>
        <w:t xml:space="preserve">Year 5 — Redeployment</w:t>
      </w:r>
    </w:p>
    <w:p>
      <w:pPr>
        <w:spacing w:after="140"/>
      </w:pPr>
      <w:r>
        <w:t xml:space="preserve">Former founders fan out into the ecosystem as operators, angels, scouts, advisors, VCs, university speakers. The network densifies. Some become gatekeepers before they fully understand what happened to them. Advice hardens into tactical templates: move faster, be more ambitious, raise now, do not seem weak, hire only A-players, ignore skeptics. The wiser few teach the opposite: know your financing model, protect your health, choose customers carefully, do not confuse scale with value.</w:t>
      </w:r>
    </w:p>
    <w:p>
      <w:pPr>
        <w:pStyle w:val="Heading3"/>
      </w:pPr>
      <w:r>
        <w:t xml:space="preserve">Year 10 — Worldview spread</w:t>
      </w:r>
    </w:p>
    <w:p>
      <w:pPr>
        <w:spacing w:after="140"/>
      </w:pPr>
      <w:r>
        <w:t xml:space="preserve">The cohort is now embedded across industry, government, philanthropy, and academia. Big tech, VC firms, government innovation offices, universities, climate, AI labs, healthcare, fintech, defence, education, media — alumni populate them all. Their early language travels into procurement, policy, hiring, and curriculum. Public agencies adopt startup theatre. Universities create more founder programs. Angels multiply. Former winners fund the next generation of founders, often with the same selection criteria that produced them. Former failures carry quiet scars. Refusers and bootstrappers are still largely missing from the visible story, though some have built durably.</w:t>
      </w:r>
    </w:p>
    <w:p>
      <w:pPr>
        <w:spacing w:after="140"/>
      </w:pPr>
      <w:r>
        <w:t xml:space="preserve">AI-era addition: cohort members are now shaping AI policy, standards, and ethics from positions of power or active critique. What they say about AI safety, labour, and public input has institutional weight.</w:t>
      </w:r>
    </w:p>
    <w:p>
      <w:pPr>
        <w:pStyle w:val="Heading3"/>
      </w:pPr>
      <w:r>
        <w:t xml:space="preserve">Year 20 — Original selection becomes society</w:t>
      </w:r>
    </w:p>
    <w:p>
      <w:pPr>
        <w:spacing w:after="140"/>
      </w:pPr>
      <w:r>
        <w:t xml:space="preserve">The original cohort now influences the next generation's idea of what ambition is. Children, students, employees, younger peers absorb a story shaped by the surviving narratives. If the dominant story remained narrow — highest use of intelligence equals fundable, scalable, AI-native — the next generation inherits a smaller imagination than the previous one had. If a plural story emerged — venture-backed company-building is one powerful tool among many, suitable for some problems, dangerous or mismatched for others — the next generation inherits more options.</w:t>
      </w:r>
    </w:p>
    <w:p>
      <w:pPr>
        <w:spacing w:after="140"/>
      </w:pPr>
      <w:r>
        <w:t xml:space="preserve">AI institutions — governance regimes, data-rights frameworks, labour markets, creative-industry norms — all bear the imprint of the cohort's early training. The twenty-year question is whether the people the system shaped became more capable of seeing human beings as ends in themselves, not only as carriers of upside, including in an age of powerful AI systems. The honest answer in any individual year is mixed; the trajectory is the thing that matters.</w:t>
      </w:r>
    </w:p>
    <w:p>
      <w:r>
        <w:br w:type="page"/>
      </w:r>
    </w:p>
    <w:p>
      <w:pPr>
        <w:pStyle w:val="Heading1"/>
      </w:pPr>
      <w:r>
        <w:t xml:space="preserve">Part XI — What Is Testable, What Is Speculative</w:t>
      </w:r>
    </w:p>
    <w:p>
      <w:pPr>
        <w:spacing w:after="140"/>
      </w:pPr>
      <w:r>
        <w:t xml:space="preserve">An honest analysis distinguishes between empirical claims, structural claims, and speculative claims. The argument of this document mixes all three. Identifying which is which sharpens the reading.</w:t>
      </w:r>
    </w:p>
    <w:p>
      <w:pPr>
        <w:pStyle w:val="Heading2"/>
      </w:pPr>
      <w:r>
        <w:t xml:space="preserve">Empirically supported</w:t>
      </w:r>
    </w:p>
    <w:p>
      <w:pPr>
        <w:pStyle w:val="ListParagraph"/>
        <w:numPr>
          <w:ilvl w:val="0"/>
          <w:numId w:val="2"/>
        </w:numPr>
        <w:spacing w:after="80"/>
      </w:pPr>
      <w:r>
        <w:t xml:space="preserve">Accelerator participation has a statistically significant but modest positive effect on new venture performance, with high heterogeneity (Seitz et al., 2025–2026).</w:t>
      </w:r>
    </w:p>
    <w:p>
      <w:pPr>
        <w:pStyle w:val="ListParagraph"/>
        <w:numPr>
          <w:ilvl w:val="0"/>
          <w:numId w:val="2"/>
        </w:numPr>
        <w:spacing w:after="80"/>
      </w:pPr>
      <w:r>
        <w:t xml:space="preserve">Young firms generate a disproportionate share of net new jobs (OECD; Kauffman).</w:t>
      </w:r>
    </w:p>
    <w:p>
      <w:pPr>
        <w:pStyle w:val="ListParagraph"/>
        <w:numPr>
          <w:ilvl w:val="0"/>
          <w:numId w:val="2"/>
        </w:numPr>
        <w:spacing w:after="80"/>
      </w:pPr>
      <w:r>
        <w:t xml:space="preserve">Venture capital correlates with patented innovation (Kortum and Lerner).</w:t>
      </w:r>
    </w:p>
    <w:p>
      <w:pPr>
        <w:pStyle w:val="ListParagraph"/>
        <w:numPr>
          <w:ilvl w:val="0"/>
          <w:numId w:val="2"/>
        </w:numPr>
        <w:spacing w:after="80"/>
      </w:pPr>
      <w:r>
        <w:t xml:space="preserve">Entrepreneurs report elevated rates of depression, ADHD, substance use, and bipolar disorder relative to comparison groups (Freeman et al., 2019; 2025 founder surveys).</w:t>
      </w:r>
    </w:p>
    <w:p>
      <w:pPr>
        <w:pStyle w:val="ListParagraph"/>
        <w:numPr>
          <w:ilvl w:val="0"/>
          <w:numId w:val="2"/>
        </w:numPr>
        <w:spacing w:after="80"/>
      </w:pPr>
      <w:r>
        <w:t xml:space="preserve">Female entrepreneurs and other underrepresented groups face documented disadvantages in finance, networks, and support (UK House of Commons Women and Equalities Committee).</w:t>
      </w:r>
    </w:p>
    <w:p>
      <w:pPr>
        <w:pStyle w:val="ListParagraph"/>
        <w:numPr>
          <w:ilvl w:val="0"/>
          <w:numId w:val="2"/>
        </w:numPr>
        <w:spacing w:after="80"/>
      </w:pPr>
      <w:r>
        <w:t xml:space="preserve">Standard accelerator terms (YC $500K, Techstars $220K, EF up to $250K) are publicly documented and have stabilised globally.</w:t>
      </w:r>
    </w:p>
    <w:p>
      <w:pPr>
        <w:pStyle w:val="Heading2"/>
      </w:pPr>
      <w:r>
        <w:t xml:space="preserve">Structurally well-grounded but harder to quantify</w:t>
      </w:r>
    </w:p>
    <w:p>
      <w:pPr>
        <w:pStyle w:val="ListParagraph"/>
        <w:numPr>
          <w:ilvl w:val="0"/>
          <w:numId w:val="2"/>
        </w:numPr>
        <w:spacing w:after="80"/>
      </w:pPr>
      <w:r>
        <w:t xml:space="preserve">Power-law return distributions force investors toward outlier-seeking behaviour, which propagates downstream as growth pressure on companies and identity pressure on founders.</w:t>
      </w:r>
    </w:p>
    <w:p>
      <w:pPr>
        <w:pStyle w:val="ListParagraph"/>
        <w:numPr>
          <w:ilvl w:val="0"/>
          <w:numId w:val="2"/>
        </w:numPr>
        <w:spacing w:after="80"/>
      </w:pPr>
      <w:r>
        <w:t xml:space="preserve">Selection effects make causal attribution of accelerator outcomes difficult; population-level findings hide enormous variance.</w:t>
      </w:r>
    </w:p>
    <w:p>
      <w:pPr>
        <w:pStyle w:val="ListParagraph"/>
        <w:numPr>
          <w:ilvl w:val="0"/>
          <w:numId w:val="2"/>
        </w:numPr>
        <w:spacing w:after="80"/>
      </w:pPr>
      <w:r>
        <w:t xml:space="preserve">Survivorship bias in narrative production shapes the next cohort's calibration in measurable ways.</w:t>
      </w:r>
    </w:p>
    <w:p>
      <w:pPr>
        <w:pStyle w:val="ListParagraph"/>
        <w:numPr>
          <w:ilvl w:val="0"/>
          <w:numId w:val="2"/>
        </w:numPr>
        <w:spacing w:after="80"/>
      </w:pPr>
      <w:r>
        <w:t xml:space="preserve">Standardised contracts encode future obligations that often surprise founders at later rounds.</w:t>
      </w:r>
    </w:p>
    <w:p>
      <w:pPr>
        <w:pStyle w:val="ListParagraph"/>
        <w:numPr>
          <w:ilvl w:val="0"/>
          <w:numId w:val="2"/>
        </w:numPr>
        <w:spacing w:after="80"/>
      </w:pPr>
      <w:r>
        <w:t xml:space="preserve">Cultural transmission across cohorts compounds over decades, shaping institutional behaviour beyond startups.</w:t>
      </w:r>
    </w:p>
    <w:p>
      <w:pPr>
        <w:pStyle w:val="Heading2"/>
      </w:pPr>
      <w:r>
        <w:t xml:space="preserve">Speculative or context-dependent</w:t>
      </w:r>
    </w:p>
    <w:p>
      <w:pPr>
        <w:pStyle w:val="ListParagraph"/>
        <w:numPr>
          <w:ilvl w:val="0"/>
          <w:numId w:val="2"/>
        </w:numPr>
        <w:spacing w:after="80"/>
      </w:pPr>
      <w:r>
        <w:t xml:space="preserve">Whether AI ultimately democratises or concentrates innovation is unsettled; both trends are observable in 2026, and which dominates depends on regulatory, capital, and open-source dynamics over the next decade.</w:t>
      </w:r>
    </w:p>
    <w:p>
      <w:pPr>
        <w:pStyle w:val="ListParagraph"/>
        <w:numPr>
          <w:ilvl w:val="0"/>
          <w:numId w:val="2"/>
        </w:numPr>
        <w:spacing w:after="80"/>
      </w:pPr>
      <w:r>
        <w:t xml:space="preserve">Whether bootstrapped paths produce outcomes equivalent to or better than venture paths in matched populations — too few rigorous controlled studies exist.</w:t>
      </w:r>
    </w:p>
    <w:p>
      <w:pPr>
        <w:pStyle w:val="ListParagraph"/>
        <w:numPr>
          <w:ilvl w:val="0"/>
          <w:numId w:val="2"/>
        </w:numPr>
        <w:spacing w:after="80"/>
      </w:pPr>
      <w:r>
        <w:t xml:space="preserve">Twenty-year cultural forks described in this document are conditional scenarios, not predictions. Either fork is reachable from current conditions.</w:t>
      </w:r>
    </w:p>
    <w:p>
      <w:pPr>
        <w:pStyle w:val="ListParagraph"/>
        <w:numPr>
          <w:ilvl w:val="0"/>
          <w:numId w:val="2"/>
        </w:numPr>
        <w:spacing w:after="80"/>
      </w:pPr>
      <w:r>
        <w:t xml:space="preserve">Specific intergenerational transmission claims are plausible but rest on extrapolation from observed cohort behaviour, not on longitudinal cohort data.</w:t>
      </w:r>
    </w:p>
    <w:p>
      <w:pPr>
        <w:pStyle w:val="Heading2"/>
      </w:pPr>
      <w:r>
        <w:t xml:space="preserve">Where this matters for the reader</w:t>
      </w:r>
    </w:p>
    <w:p>
      <w:pPr>
        <w:spacing w:after="140"/>
      </w:pPr>
      <w:r>
        <w:t xml:space="preserve">Confidence should scale with category. The empirically supported claims should be treated as load-bearing. The structural claims are well-grounded but invite refinement as more research emerges. The speculative claims are deliberately so; they are scenarios offered as guides to attention rather than as forecasts. The strength of the overall argument does not depend on the speculative claims being correct in detail — it depends on the empirical and structural claims being correct in aggregate, which the available evidence supports.</w:t>
      </w:r>
    </w:p>
    <w:p>
      <w:r>
        <w:br w:type="page"/>
      </w:r>
    </w:p>
    <w:p>
      <w:pPr>
        <w:pStyle w:val="Heading1"/>
      </w:pPr>
      <w:r>
        <w:t xml:space="preserve">Part XII — Regional and Non-US Context</w:t>
      </w:r>
    </w:p>
    <w:p>
      <w:pPr>
        <w:spacing w:after="140"/>
      </w:pPr>
      <w:r>
        <w:t xml:space="preserve">Most of the literature, terms, and cultural assumptions discussed so far reflect a primarily US (and especially Silicon Valley) context. The system has globalised, but the global version is not uniform. Several regional dynamics are worth flagging because they materially change how the same mechanism plays out.</w:t>
      </w:r>
    </w:p>
    <w:p>
      <w:pPr>
        <w:pStyle w:val="Heading2"/>
      </w:pPr>
      <w:r>
        <w:t xml:space="preserve">Europe</w:t>
      </w:r>
    </w:p>
    <w:p>
      <w:pPr>
        <w:spacing w:after="140"/>
      </w:pPr>
      <w:r>
        <w:t xml:space="preserve">European ecosystems have somewhat smaller capital pools, more public-sector involvement, more stringent labour and data regulation, and stronger traditions of cooperative and steward-owned ownership. Programs like Entrepreneur First operate across multiple cities; UK and EU policy frameworks include explicit attention to female entrepreneurship and regional access. The grammar of "hustle" travels less easily; founders sometimes face the inverse problem — taken less seriously than US peers when raising in dollar-denominated rounds. Steward-ownership and patient-capital experiments are more visible than in the US.</w:t>
      </w:r>
    </w:p>
    <w:p>
      <w:pPr>
        <w:pStyle w:val="Heading2"/>
      </w:pPr>
      <w:r>
        <w:t xml:space="preserve">Emerging markets</w:t>
      </w:r>
    </w:p>
    <w:p>
      <w:pPr>
        <w:spacing w:after="140"/>
      </w:pPr>
      <w:r>
        <w:t xml:space="preserve">Emerging-market accelerators face distinct constraints: thinner local capital markets, currency exposure on dollar-denominated rounds, infrastructure gaps that no amount of software solves, and regulatory environments that change faster than program curricula. The job-creation case for accelerators is sometimes stronger here than in mature ecosystems because the alternative is genuine under-capitalisation, not merely a different financing model. The cultural-transmission risks are also stronger because Silicon Valley scripts can swamp local institutional development. Indian, Latin American, African, and Southeast Asian programs each show distinct patterns the dominant US-centric narrative tends to flatten.</w:t>
      </w:r>
    </w:p>
    <w:p>
      <w:pPr>
        <w:pStyle w:val="Heading2"/>
      </w:pPr>
      <w:r>
        <w:t xml:space="preserve">UK and Commonwealth</w:t>
      </w:r>
    </w:p>
    <w:p>
      <w:pPr>
        <w:spacing w:after="140"/>
      </w:pPr>
      <w:r>
        <w:t xml:space="preserve">The UK and several Commonwealth countries have built programs with significant public-sector involvement, explicit diversity targets, and integration with university research commercialisation. These features reduce some of the harshness of pure-market accelerator dynamics but introduce new pressures around political accountability, public-value capture, and slower decision-making. The 2025 House of Commons report on female entrepreneurship is a useful case study of how a public-sector lens surfaces problems that pure-market analyses can miss.</w:t>
      </w:r>
    </w:p>
    <w:p>
      <w:pPr>
        <w:pStyle w:val="Heading2"/>
      </w:pPr>
      <w:r>
        <w:t xml:space="preserve">Non-tech sectors everywhere</w:t>
      </w:r>
    </w:p>
    <w:p>
      <w:pPr>
        <w:spacing w:after="140"/>
      </w:pPr>
      <w:r>
        <w:t xml:space="preserve">Hardware, biotech, climate, care economy, and deep-tech sectors face different timelines and capital needs than software. The standard accelerator model — three months, demo day, software-shaped traction — fits these sectors poorly. Programs designed specifically for them (extended duration, specialist mentorship, hardware prototyping access, regulatory navigation) are emerging but remain less prestigious. Founders in these sectors who go through generalist accelerators sometimes describe the experience as a mismatch the program could not see itself producing.</w:t>
      </w:r>
    </w:p>
    <w:p>
      <w:pPr>
        <w:pStyle w:val="Heading2"/>
      </w:pPr>
      <w:r>
        <w:t xml:space="preserve">What this means for the document's argument</w:t>
      </w:r>
    </w:p>
    <w:p>
      <w:pPr>
        <w:spacing w:after="140"/>
      </w:pPr>
      <w:r>
        <w:t xml:space="preserve">The mechanisms described in Parts I–III are largely robust across regions; the social effects in Part VI are more regionally variable. A reader outside the US should treat the cultural specifics — the grammar of "founder mode," the celebration of certain archetypes, the centrality of demo-day theatre — as locally calibrated, while the underlying math and incentive analysis travels. The redesign moves in Part VIII apply globally but require local translation; what counts as "public-interest path" or "steward ownership" varies widely by country.</w:t>
      </w:r>
    </w:p>
    <w:p>
      <w:r>
        <w:br w:type="page"/>
      </w:r>
    </w:p>
    <w:p>
      <w:pPr>
        <w:pStyle w:val="Heading1"/>
      </w:pPr>
      <w:r>
        <w:t xml:space="preserve">Part XIII — A Broader Story of Ambition</w:t>
      </w:r>
    </w:p>
    <w:p>
      <w:pPr>
        <w:spacing w:after="140"/>
      </w:pPr>
      <w:r>
        <w:t xml:space="preserve">Society needs a broader story of ambition than the one currently held in dominant cultural imagination. The venture-backed founder is one valid heroic figure. But so is the scientist who works on a twenty-year problem; the teacher who changes thousands of lives; the doctor who improves a local system over a career; the engineer who maintains the critical infrastructure that everyone else's startup depends on; the artist who shifts public consciousness; the independent business owner who creates durable employment in a place capital does not visit; the civil servant who quietly prevents institutional failure; the convener who introduces the right people at the right time; the parent who raises three thoughtful adults; the carer who keeps a vulnerable family member visible to the world.</w:t>
      </w:r>
    </w:p>
    <w:p>
      <w:pPr>
        <w:spacing w:after="140"/>
      </w:pPr>
      <w:r>
        <w:t xml:space="preserve">The point is not to lower ambition. The point is to raise ambition beyond the narrow forms that capital can recognise. A society that can see only fundability as the highest expression of human potential is a society that has lost something it had earlier. Restoring it does not require destroying the venture model. It requires letting it be one path among many, and ensuring that the other paths are visible, supported, dignified, and honoured.</w:t>
      </w:r>
    </w:p>
    <w:p>
      <w:pPr>
        <w:spacing w:after="140"/>
      </w:pPr>
      <w:r>
        <w:t xml:space="preserve">The most important shift, available immediately and to anyone, is in the language used about people. Instead of asking "what could they raise?" ask "what are they actually doing?" Instead of asking "is it venture-scale?" ask "is it good?" Instead of asking "what's their story?" ask "what's their life?" These are small reframes. Repeated millions of times across families, classrooms, conversations, articles, and offices, they shift what the next generation believes they should want.</w:t>
      </w:r>
    </w:p>
    <w:p>
      <w:r>
        <w:br w:type="page"/>
      </w:r>
    </w:p>
    <w:p>
      <w:pPr>
        <w:pStyle w:val="Heading1"/>
      </w:pPr>
      <w:r>
        <w:t xml:space="preserve">Part XIV — Conclusion</w:t>
      </w:r>
    </w:p>
    <w:p>
      <w:pPr>
        <w:spacing w:after="140"/>
      </w:pPr>
      <w:r>
        <w:t xml:space="preserve">Accelerators and talent-investing programs are not merely startup factories. They are meaning factories. They tell young, bright, ambitious people what kind of intelligence matters, what kind of risk is admirable, what kind of language earns attention, what kind of company deserves oxygen, and what kind of person becomes legible to power.</w:t>
      </w:r>
    </w:p>
    <w:p>
      <w:pPr>
        <w:spacing w:after="140"/>
      </w:pPr>
      <w:r>
        <w:t xml:space="preserve">At their best, they unlock courage, compress learning, create companies, generate jobs, distribute opportunity, and give outsiders a way into networks that would otherwise remain closed. At their worst, they convert people into assets, relationships into access, failure into churn, mentorship into scouting, universities into feeder systems, and ambition into a financial product. Most actual programs do some of both, in proportions that vary across cohorts, decades, and individual choices.</w:t>
      </w:r>
    </w:p>
    <w:p>
      <w:pPr>
        <w:spacing w:after="140"/>
      </w:pPr>
      <w:r>
        <w:t xml:space="preserve">The twenty-year impact depends less on what programs do and more on what people do after they see the system clearly. Some will enter and remain unconscious of the lens. Some will enter and become more transactional. Some will enter, awaken, and redesign the game from within. Some will refuse from the beginning and build lives the ecosystem cannot easily measure. Some will win and discover that winning did not answer the human question. Some will fail and become wiser than the winners. Some will become the next generation of investors, lawyers, operators, mentors, policymakers, and storytellers, carrying forward either the machine's assumptions or a more conscious alternative. The aggregate of those choices is the ecosystem twenty years from now.</w:t>
      </w:r>
    </w:p>
    <w:p>
      <w:pPr>
        <w:spacing w:after="140"/>
      </w:pPr>
      <w:r>
        <w:t xml:space="preserve">The central fork is therefore not "startup or no startup." It is whether society allows one high-status financing model to define human potential. If it does, the next twenty years will produce more efficient ambition but less independent imagination. If it does not, the accelerator model can become one tool among many: powerful, useful, bounded, and consciously held.</w:t>
      </w:r>
    </w:p>
    <w:p>
      <w:pPr>
        <w:spacing w:after="140"/>
      </w:pPr>
      <w:r>
        <w:t xml:space="preserve">The 2026 inflection — generative AI's reshaping of what "building" means — sharpens the question rather than answering it. AI can either widen the imagination by making more kinds of ambition technically achievable, or narrow it by funnelling more energy into the next AI-shaped venture wave. Which way it goes depends on what the people who already see the system clearly choose to do with that vision.</w:t>
      </w:r>
    </w:p>
    <w:p>
      <w:pPr>
        <w:spacing w:after="140"/>
      </w:pPr>
      <w:r>
        <w:t xml:space="preserve">The healthiest ecosystem is not one where everyone plays. It is not one where the game is destroyed. It is one where people can see the machine clearly, choose knowingly, leave without shame, and still build lives and institutions that matter — in software, in communities, in research, in care, in governance, in art, and in the thoughtful stewardship of powerful new tools. The goal is not to make bright people less ambitious. The goal is to stop confusing ambition with fundability.</w:t>
      </w:r>
    </w:p>
    <w:p>
      <w:pPr>
        <w:spacing w:after="140"/>
      </w:pPr>
      <w:r>
        <w:t xml:space="preserve">The brightest people should build companies when companies are right. They should refuse the game when refusal is right. They should create new institutions when the old ones are too narrow to hold what they can see. The system's twenty-year question is whether enough people will do all three.</w:t>
      </w:r>
    </w:p>
    <w:p>
      <w:r>
        <w:br w:type="page"/>
      </w:r>
    </w:p>
    <w:p>
      <w:pPr>
        <w:pStyle w:val="Heading1"/>
      </w:pPr>
      <w:r>
        <w:t xml:space="preserve">Appendix A — Compressed Role 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700"/>
        <w:gridCol w:w="2700"/>
        <w:gridCol w:w="2460"/>
      </w:tblGrid>
      <w:tr>
        <w:tc>
          <w:tcPr>
            <w:tcW w:type="dxa" w:w="15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Role</w:t>
            </w:r>
          </w:p>
        </w:tc>
        <w:tc>
          <w:tcPr>
            <w:tcW w:type="dxa" w:w="27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Best-case 20-year impact</w:t>
            </w:r>
          </w:p>
        </w:tc>
        <w:tc>
          <w:tcPr>
            <w:tcW w:type="dxa" w:w="270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Worst-case 20-year impact</w:t>
            </w:r>
          </w:p>
        </w:tc>
        <w:tc>
          <w:tcPr>
            <w:tcW w:type="dxa" w:w="2460"/>
            <w:tcBorders>
              <w:top w:val="single" w:color="BFBFBF" w:sz="4"/>
              <w:left w:val="single" w:color="BFBFBF" w:sz="4"/>
              <w:bottom w:val="single" w:color="BFBFBF" w:sz="4"/>
              <w:right w:val="single" w:color="BFBFBF" w:sz="4"/>
            </w:tcBorders>
            <w:shd w:fill="2E5984" w:val="clear"/>
            <w:tcMar>
              <w:top w:type="dxa" w:w="80"/>
              <w:left w:type="dxa" w:w="120"/>
              <w:bottom w:type="dxa" w:w="80"/>
              <w:right w:type="dxa" w:w="120"/>
            </w:tcMar>
          </w:tcPr>
          <w:p>
            <w:pPr>
              <w:spacing w:after="0"/>
            </w:pPr>
            <w:r>
              <w:rPr>
                <w:b/>
                <w:bCs/>
                <w:color w:val="FFFFFF"/>
              </w:rPr>
              <w:t xml:space="preserve">Key safeguard</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Accepted founder</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Creates value, wealth, jobs, wiser future guidance; interrupts harmful patterns.</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Becomes instrument of investor return; reproduces harm; burns out.</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Define enough before taking capital; protect health and non-transactional relationships.</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Rejected founder</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Builds independently; avoids herd distortion; contributes on own terms.</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Carries shame; orbits hierarchy; internalises unworthiness.</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Separate rejection from self-worth; seek or build alternative communities.</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Failed founder</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Turns pain into wisdom and better institutions; supports others through failure.</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Quietly abandoned; internalises failure as personal defect; transmits cynicism.</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Demand and provide real post-failure support — legal, emotional, career, reputational.</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Non-player / refuser</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Creates alternative value; proves another path; builds durable institutions or lives.</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Becomes isolated or economically excluded; haunted by unresolved status attachment.</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Build alternative communities and visible models; practise self-compassion.</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Co-founder</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Lifelong collaboration; shared wisdom about what mattered.</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Quiet bitterness; broken trust; transactional residue in future relationships.</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Define alignment as shared willingness to define enough, not just shared ambition.</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Early employee</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Skilled operator, founder, angel, or grounded sceptic.</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Risk absorbed without control or real equity value; burnout.</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Demand equity transparency and realistic accounting before joining.</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Angel</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Generous bridge for new talent; trust ecosystem.</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Friendship as deal flow; status without wisdom.</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Disclose incentives; support founders in failure as well as success.</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Venture capitalist</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Steward of possibility; finances genuine breakthroughs.</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Priest of a narrow religion of scale.</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Examine fund structure, not just "founder-friendliness."</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Limited partner</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Shapes which futures get financed; sets governance norms.</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Pressures founders downstream through return expectations they never see.</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Ask what social costs are acceptable for outperformance.</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Accelerator operator</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Architect of a developmental institution.</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Architect of a harvest machine.</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Ask whether founders are becoming more whole or merely more fundable.</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Mentor</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Elder who helps people become more themselves.</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Broker who helps people become more useful to the network.</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Pass the test: would I still spend an hour if no upside were possible?</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Lawyer</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Guardian of informed consent; humane defaults.</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Volume processor of templates; quiet enabler of extraction.</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Translate paper into human consequences at signing time.</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Recruiter</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Connects people to meaningful work; widens access.</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Reinforces prestige loops and existing networks.</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Treat candidates as decision-makers, not inventory.</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Storyteller</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Reports cost structure of success alongside valuation.</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Manufactures myths future founders chase into harm.</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Ask what is being left out; profile refusers and moderate outcomes.</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University</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Engine of public knowledge; teacher of plural ambition.</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Pre-accelerator pipeline; education narrowed to fundability.</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Protect non-monetisable inquiry as non-negotiable.</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Family / friends</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Shared courage; lifted by pride or wealth; durable bond.</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Years of emotional unavailability; uncompensated risk.</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Count relational costs as real costs.</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Customer</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Better products, faster innovation, real problems solved.</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Growth instrument; data source; locked-in user; behavioural target.</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Would they choose this product if they fully understood the business model?</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Local ecosystem</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Genuinely more dynamic city; durable companies; distributed prosperity.</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Theatre of entrepreneurship masking concentrated upside and worse housing/inequality.</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Measure ecosystem health by durable value, not funding announcements.</w:t>
            </w:r>
          </w:p>
        </w:tc>
      </w:tr>
      <w:tr>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Policymaker</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Innovation, jobs, productivity, responsible AI stewardship.</w:t>
            </w:r>
          </w:p>
        </w:tc>
        <w:tc>
          <w:tcPr>
            <w:tcW w:type="dxa" w:w="270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Subsidies for private upside; ROI logic captures public value.</w:t>
            </w:r>
          </w:p>
        </w:tc>
        <w:tc>
          <w:tcPr>
            <w:tcW w:type="dxa" w:w="24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40"/>
            </w:pPr>
            <w:r>
              <w:rPr>
                <w:b w:val="false"/>
                <w:bCs w:val="false"/>
              </w:rPr>
              <w:t xml:space="preserve">Distinguish technological novelty from public value; attach public-value terms to public money.</w:t>
            </w:r>
          </w:p>
        </w:tc>
      </w:tr>
      <w:tr>
        <w:tc>
          <w:tcPr>
            <w:tcW w:type="dxa" w:w="15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Next generation</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Sees plural legitimate ambitions: scientific, civic, artistic, familial, local, technical, public.</w:t>
            </w:r>
          </w:p>
        </w:tc>
        <w:tc>
          <w:tcPr>
            <w:tcW w:type="dxa" w:w="270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Inherits a smaller imagination than the previous generation had.</w:t>
            </w:r>
          </w:p>
        </w:tc>
        <w:tc>
          <w:tcPr>
            <w:tcW w:type="dxa" w:w="2460"/>
            <w:tcBorders>
              <w:top w:val="single" w:color="BFBFBF" w:sz="4"/>
              <w:left w:val="single" w:color="BFBFBF" w:sz="4"/>
              <w:bottom w:val="single" w:color="BFBFBF" w:sz="4"/>
              <w:right w:val="single" w:color="BFBFBF" w:sz="4"/>
            </w:tcBorders>
            <w:shd w:fill="F4F7FA" w:val="clear"/>
            <w:tcMar>
              <w:top w:type="dxa" w:w="80"/>
              <w:left w:type="dxa" w:w="120"/>
              <w:bottom w:type="dxa" w:w="80"/>
              <w:right w:type="dxa" w:w="120"/>
            </w:tcMar>
          </w:tcPr>
          <w:p>
            <w:pPr>
              <w:spacing w:after="40"/>
            </w:pPr>
            <w:r>
              <w:rPr>
                <w:b w:val="false"/>
                <w:bCs w:val="false"/>
              </w:rPr>
              <w:t xml:space="preserve">Show many forms of ambition with equal seriousness; honour refusers as visibly as founders.</w:t>
            </w:r>
          </w:p>
        </w:tc>
      </w:tr>
    </w:tbl>
    <w:p>
      <w:r>
        <w:t xml:space="preserve"/>
      </w:r>
    </w:p>
    <w:p>
      <w:pPr>
        <w:pStyle w:val="Heading1"/>
      </w:pPr>
      <w:r>
        <w:t xml:space="preserve">Appendix B — Questions to Ask Before Entering an Accelerator</w:t>
      </w:r>
    </w:p>
    <w:p>
      <w:pPr>
        <w:pStyle w:val="ListParagraph"/>
        <w:numPr>
          <w:ilvl w:val="0"/>
          <w:numId w:val="2"/>
        </w:numPr>
        <w:spacing w:after="80"/>
      </w:pPr>
      <w:r>
        <w:t xml:space="preserve">What is the exact ownership cost, including SAFEs, MFN terms, option pool effects, and future dilution scenarios across two more rounds?</w:t>
      </w:r>
    </w:p>
    <w:p>
      <w:pPr>
        <w:pStyle w:val="ListParagraph"/>
        <w:numPr>
          <w:ilvl w:val="0"/>
          <w:numId w:val="2"/>
        </w:numPr>
        <w:spacing w:after="80"/>
      </w:pPr>
      <w:r>
        <w:t xml:space="preserve">What kind of company does this program implicitly want me to become — scale-at-all-costs, AI-native, narrative-driven, or something else?</w:t>
      </w:r>
    </w:p>
    <w:p>
      <w:pPr>
        <w:pStyle w:val="ListParagraph"/>
        <w:numPr>
          <w:ilvl w:val="0"/>
          <w:numId w:val="2"/>
        </w:numPr>
        <w:spacing w:after="80"/>
      </w:pPr>
      <w:r>
        <w:t xml:space="preserve">Would I still build this if it could never be venture-scale or AI-hyped?</w:t>
      </w:r>
    </w:p>
    <w:p>
      <w:pPr>
        <w:pStyle w:val="ListParagraph"/>
        <w:numPr>
          <w:ilvl w:val="0"/>
          <w:numId w:val="2"/>
        </w:numPr>
        <w:spacing w:after="80"/>
      </w:pPr>
      <w:r>
        <w:t xml:space="preserve">What personal relationships am I unwilling to sacrifice, and how will I protect them?</w:t>
      </w:r>
    </w:p>
    <w:p>
      <w:pPr>
        <w:pStyle w:val="ListParagraph"/>
        <w:numPr>
          <w:ilvl w:val="0"/>
          <w:numId w:val="2"/>
        </w:numPr>
        <w:spacing w:after="80"/>
      </w:pPr>
      <w:r>
        <w:t xml:space="preserve">What ethical lines will I not cross for growth — data use, labour practices, environmental impact, AI risks?</w:t>
      </w:r>
    </w:p>
    <w:p>
      <w:pPr>
        <w:pStyle w:val="ListParagraph"/>
        <w:numPr>
          <w:ilvl w:val="0"/>
          <w:numId w:val="2"/>
        </w:numPr>
        <w:spacing w:after="80"/>
      </w:pPr>
      <w:r>
        <w:t xml:space="preserve">What happens if the company becomes modestly successful but not fund-returning?</w:t>
      </w:r>
    </w:p>
    <w:p>
      <w:pPr>
        <w:pStyle w:val="ListParagraph"/>
        <w:numPr>
          <w:ilvl w:val="0"/>
          <w:numId w:val="2"/>
        </w:numPr>
        <w:spacing w:after="80"/>
      </w:pPr>
      <w:r>
        <w:t xml:space="preserve">What happens if I decide to stop or pivot to a non-venture model?</w:t>
      </w:r>
    </w:p>
    <w:p>
      <w:pPr>
        <w:pStyle w:val="ListParagraph"/>
        <w:numPr>
          <w:ilvl w:val="0"/>
          <w:numId w:val="2"/>
        </w:numPr>
        <w:spacing w:after="80"/>
      </w:pPr>
      <w:r>
        <w:t xml:space="preserve">Who in this network will still answer my call if the company fails or I choose to leave?</w:t>
      </w:r>
    </w:p>
    <w:p>
      <w:pPr>
        <w:pStyle w:val="ListParagraph"/>
        <w:numPr>
          <w:ilvl w:val="0"/>
          <w:numId w:val="2"/>
        </w:numPr>
        <w:spacing w:after="80"/>
      </w:pPr>
      <w:r>
        <w:t xml:space="preserve">Am I seeking capital, status, community, permission, escape, or something else? Which is primary?</w:t>
      </w:r>
    </w:p>
    <w:p>
      <w:pPr>
        <w:pStyle w:val="ListParagraph"/>
        <w:numPr>
          <w:ilvl w:val="0"/>
          <w:numId w:val="2"/>
        </w:numPr>
        <w:spacing w:after="80"/>
      </w:pPr>
      <w:r>
        <w:t xml:space="preserve">What would a non-venture (or non-AI-hyped) version of this ambition look like, and is it viable?</w:t>
      </w:r>
    </w:p>
    <w:p>
      <w:pPr>
        <w:pStyle w:val="ListParagraph"/>
        <w:numPr>
          <w:ilvl w:val="0"/>
          <w:numId w:val="2"/>
        </w:numPr>
        <w:spacing w:after="80"/>
      </w:pPr>
      <w:r>
        <w:t xml:space="preserve">How does this opportunity interact with my values around AI development, labour, privacy, and long-term risk?</w:t>
      </w:r>
    </w:p>
    <w:p>
      <w:pPr>
        <w:pStyle w:val="ListParagraph"/>
        <w:numPr>
          <w:ilvl w:val="0"/>
          <w:numId w:val="2"/>
        </w:numPr>
        <w:spacing w:after="80"/>
      </w:pPr>
      <w:r>
        <w:t xml:space="preserve">What off-ramp or refusal support does the program explicitly offer?</w:t>
      </w:r>
    </w:p>
    <w:p>
      <w:pPr>
        <w:pStyle w:val="Heading1"/>
      </w:pPr>
      <w:r>
        <w:t xml:space="preserve">Appendix C — Warning Signs That the Machine Has Taken Over</w:t>
      </w:r>
    </w:p>
    <w:p>
      <w:pPr>
        <w:pStyle w:val="ListParagraph"/>
        <w:numPr>
          <w:ilvl w:val="0"/>
          <w:numId w:val="2"/>
        </w:numPr>
        <w:spacing w:after="80"/>
      </w:pPr>
      <w:r>
        <w:t xml:space="preserve">You cannot explain your company without investor or AI-hype language.</w:t>
      </w:r>
    </w:p>
    <w:p>
      <w:pPr>
        <w:pStyle w:val="ListParagraph"/>
        <w:numPr>
          <w:ilvl w:val="0"/>
          <w:numId w:val="2"/>
        </w:numPr>
        <w:spacing w:after="80"/>
      </w:pPr>
      <w:r>
        <w:t xml:space="preserve">You feel more anxious about investor updates than about customer harm or ethical implications.</w:t>
      </w:r>
    </w:p>
    <w:p>
      <w:pPr>
        <w:pStyle w:val="ListParagraph"/>
        <w:numPr>
          <w:ilvl w:val="0"/>
          <w:numId w:val="2"/>
        </w:numPr>
        <w:spacing w:after="80"/>
      </w:pPr>
      <w:r>
        <w:t xml:space="preserve">You are embarrassed by revenue or steady progress because it is not venture- or AI-scale enough.</w:t>
      </w:r>
    </w:p>
    <w:p>
      <w:pPr>
        <w:pStyle w:val="ListParagraph"/>
        <w:numPr>
          <w:ilvl w:val="0"/>
          <w:numId w:val="2"/>
        </w:numPr>
        <w:spacing w:after="80"/>
      </w:pPr>
      <w:r>
        <w:t xml:space="preserve">You treat friends primarily as introductions, future hires, or data sources.</w:t>
      </w:r>
    </w:p>
    <w:p>
      <w:pPr>
        <w:pStyle w:val="ListParagraph"/>
        <w:numPr>
          <w:ilvl w:val="0"/>
          <w:numId w:val="2"/>
        </w:numPr>
        <w:spacing w:after="80"/>
      </w:pPr>
      <w:r>
        <w:t xml:space="preserve">You avoid telling employees the realistic value or probability of their equity.</w:t>
      </w:r>
    </w:p>
    <w:p>
      <w:pPr>
        <w:pStyle w:val="ListParagraph"/>
        <w:numPr>
          <w:ilvl w:val="0"/>
          <w:numId w:val="2"/>
        </w:numPr>
        <w:spacing w:after="80"/>
      </w:pPr>
      <w:r>
        <w:t xml:space="preserve">You describe burnout or sleep deprivation as proof of seriousness or "AI leverage."</w:t>
      </w:r>
    </w:p>
    <w:p>
      <w:pPr>
        <w:pStyle w:val="ListParagraph"/>
        <w:numPr>
          <w:ilvl w:val="0"/>
          <w:numId w:val="2"/>
        </w:numPr>
        <w:spacing w:after="80"/>
      </w:pPr>
      <w:r>
        <w:t xml:space="preserve">You continue because stopping would damage identity, not because the work still makes sense.</w:t>
      </w:r>
    </w:p>
    <w:p>
      <w:pPr>
        <w:pStyle w:val="ListParagraph"/>
        <w:numPr>
          <w:ilvl w:val="0"/>
          <w:numId w:val="2"/>
        </w:numPr>
        <w:spacing w:after="80"/>
      </w:pPr>
      <w:r>
        <w:t xml:space="preserve">You feel relief only when external status (funding, press, valuation, AI "coolness") increases.</w:t>
      </w:r>
    </w:p>
    <w:p>
      <w:pPr>
        <w:pStyle w:val="ListParagraph"/>
        <w:numPr>
          <w:ilvl w:val="0"/>
          <w:numId w:val="2"/>
        </w:numPr>
        <w:spacing w:after="80"/>
      </w:pPr>
      <w:r>
        <w:t xml:space="preserve">You cannot imagine a meaningful life or contribution outside the startup or AI hierarchy.</w:t>
      </w:r>
    </w:p>
    <w:p>
      <w:pPr>
        <w:pStyle w:val="ListParagraph"/>
        <w:numPr>
          <w:ilvl w:val="0"/>
          <w:numId w:val="2"/>
        </w:numPr>
        <w:spacing w:after="80"/>
      </w:pPr>
      <w:r>
        <w:t xml:space="preserve">You are more loyal to the story or the AI narrative than to the truth or your own values.</w:t>
      </w:r>
    </w:p>
    <w:p>
      <w:pPr>
        <w:pStyle w:val="ListParagraph"/>
        <w:numPr>
          <w:ilvl w:val="0"/>
          <w:numId w:val="2"/>
        </w:numPr>
        <w:spacing w:after="80"/>
      </w:pPr>
      <w:r>
        <w:t xml:space="preserve">You optimise prompts and AI workflows more than you talk to real customers or reflect on downstream impacts.</w:t>
      </w:r>
    </w:p>
    <w:p>
      <w:pPr>
        <w:pStyle w:val="ListParagraph"/>
        <w:numPr>
          <w:ilvl w:val="0"/>
          <w:numId w:val="2"/>
        </w:numPr>
        <w:spacing w:after="80"/>
      </w:pPr>
      <w:r>
        <w:t xml:space="preserve">Ethical or societal concerns about your AI product feel like distractions from "shipping."</w:t>
      </w:r>
    </w:p>
    <w:p>
      <w:pPr>
        <w:pStyle w:val="Heading1"/>
      </w:pPr>
      <w:r>
        <w:t xml:space="preserve">Appendix D — Sources and References</w:t>
      </w:r>
    </w:p>
    <w:p>
      <w:pPr>
        <w:spacing w:after="140"/>
      </w:pPr>
      <w:r>
        <w:t xml:space="preserve">Primary sources for the empirical claims in this document. Interpretations of these sources are the document's own and should not be attributed to the original authors.</w:t>
      </w:r>
    </w:p>
    <w:p>
      <w:pPr>
        <w:pStyle w:val="ListParagraph"/>
        <w:numPr>
          <w:ilvl w:val="0"/>
          <w:numId w:val="2"/>
        </w:numPr>
        <w:spacing w:after="80"/>
      </w:pPr>
      <w:r>
        <w:t xml:space="preserve">Y Combinator. "The Y Combinator Standard Deal." www.ycombinator.com/deal</w:t>
      </w:r>
    </w:p>
    <w:p>
      <w:pPr>
        <w:pStyle w:val="ListParagraph"/>
        <w:numPr>
          <w:ilvl w:val="0"/>
          <w:numId w:val="2"/>
        </w:numPr>
        <w:spacing w:after="80"/>
      </w:pPr>
      <w:r>
        <w:t xml:space="preserve">Techstars. "Investment Terms Update." 2025. www.techstars.com/newsroom/investment-terms</w:t>
      </w:r>
    </w:p>
    <w:p>
      <w:pPr>
        <w:pStyle w:val="ListParagraph"/>
        <w:numPr>
          <w:ilvl w:val="0"/>
          <w:numId w:val="2"/>
        </w:numPr>
        <w:spacing w:after="80"/>
      </w:pPr>
      <w:r>
        <w:t xml:space="preserve">Entrepreneur First. "London FAQs." www.joinef.com/faqs/london/</w:t>
      </w:r>
    </w:p>
    <w:p>
      <w:pPr>
        <w:pStyle w:val="ListParagraph"/>
        <w:numPr>
          <w:ilvl w:val="0"/>
          <w:numId w:val="2"/>
        </w:numPr>
        <w:spacing w:after="80"/>
      </w:pPr>
      <w:r>
        <w:t xml:space="preserve">Seitz, N., Buratti, M., Lehmann, E. E., and Kurrle, J. "A meta-analysis towards the effectiveness of startup accelerators." The Journal of Technology Transfer, 2025/2026. Note: modest positive effect, high heterogeneity (I² ≈ 94%), publication bias, financial outcomes stronger than strategic, longer programs better.</w:t>
      </w:r>
    </w:p>
    <w:p>
      <w:pPr>
        <w:pStyle w:val="ListParagraph"/>
        <w:numPr>
          <w:ilvl w:val="0"/>
          <w:numId w:val="2"/>
        </w:numPr>
        <w:spacing w:after="80"/>
      </w:pPr>
      <w:r>
        <w:t xml:space="preserve">Hallen, B. L., Cohen, S. L., and Bingham, C. B. "Do Accelerators Work? If So, How?" Organization Science, 2020.</w:t>
      </w:r>
    </w:p>
    <w:p>
      <w:pPr>
        <w:pStyle w:val="ListParagraph"/>
        <w:numPr>
          <w:ilvl w:val="0"/>
          <w:numId w:val="2"/>
        </w:numPr>
        <w:spacing w:after="80"/>
      </w:pPr>
      <w:r>
        <w:t xml:space="preserve">Peters, N. "Bringing ownership in: a conjunctural approach to venture capital valuations." Socio-Economic Review, 2026.</w:t>
      </w:r>
    </w:p>
    <w:p>
      <w:pPr>
        <w:pStyle w:val="ListParagraph"/>
        <w:numPr>
          <w:ilvl w:val="0"/>
          <w:numId w:val="2"/>
        </w:numPr>
        <w:spacing w:after="80"/>
      </w:pPr>
      <w:r>
        <w:t xml:space="preserve">Pollman, E. "Dynamic Views of Startup Governance and Failure." Oxford Business Law Blog, 2025.</w:t>
      </w:r>
    </w:p>
    <w:p>
      <w:pPr>
        <w:pStyle w:val="ListParagraph"/>
        <w:numPr>
          <w:ilvl w:val="0"/>
          <w:numId w:val="2"/>
        </w:numPr>
        <w:spacing w:after="80"/>
      </w:pPr>
      <w:r>
        <w:t xml:space="preserve">Freeman, M. A. et al. "The prevalence and co-occurrence of psychiatric conditions among entrepreneurs and their families." Small Business Economics, 2019. Updated context from 2025 founder mental health surveys (multiple sources reporting roughly 72% mental health impact, 54% recent burnout, 75% anxiety, 85% high stress).</w:t>
      </w:r>
    </w:p>
    <w:p>
      <w:pPr>
        <w:pStyle w:val="ListParagraph"/>
        <w:numPr>
          <w:ilvl w:val="0"/>
          <w:numId w:val="2"/>
        </w:numPr>
        <w:spacing w:after="80"/>
      </w:pPr>
      <w:r>
        <w:t xml:space="preserve">OECD. "Measuring job creation by start-ups and young firms."</w:t>
      </w:r>
    </w:p>
    <w:p>
      <w:pPr>
        <w:pStyle w:val="ListParagraph"/>
        <w:numPr>
          <w:ilvl w:val="0"/>
          <w:numId w:val="2"/>
        </w:numPr>
        <w:spacing w:after="80"/>
      </w:pPr>
      <w:r>
        <w:t xml:space="preserve">Kauffman Foundation. "Job Creation by Firm Age: Recent Trends in the United States," 2022.</w:t>
      </w:r>
    </w:p>
    <w:p>
      <w:pPr>
        <w:pStyle w:val="ListParagraph"/>
        <w:numPr>
          <w:ilvl w:val="0"/>
          <w:numId w:val="2"/>
        </w:numPr>
        <w:spacing w:after="80"/>
      </w:pPr>
      <w:r>
        <w:t xml:space="preserve">Kortum, S. and Lerner, J. "Does Venture Capital Spur Innovation?" NBER Working Paper No. 6846.</w:t>
      </w:r>
    </w:p>
    <w:p>
      <w:pPr>
        <w:pStyle w:val="ListParagraph"/>
        <w:numPr>
          <w:ilvl w:val="0"/>
          <w:numId w:val="2"/>
        </w:numPr>
        <w:spacing w:after="80"/>
      </w:pPr>
      <w:r>
        <w:t xml:space="preserve">Lerner, J. and Nanda, R. "Venture Capital's Role in Financing Innovation: What We Know and How Much We Still Need to Learn." NBER Working Paper No. 27492, 2020.</w:t>
      </w:r>
    </w:p>
    <w:p>
      <w:pPr>
        <w:pStyle w:val="ListParagraph"/>
        <w:numPr>
          <w:ilvl w:val="0"/>
          <w:numId w:val="2"/>
        </w:numPr>
        <w:spacing w:after="80"/>
      </w:pPr>
      <w:r>
        <w:t xml:space="preserve">UK House of Commons Women and Equalities Committee. "Female entrepreneurship." Eighth Report of Session 2024–26, 2025.</w:t>
      </w:r>
    </w:p>
    <w:p>
      <w:pPr>
        <w:pStyle w:val="ListParagraph"/>
        <w:numPr>
          <w:ilvl w:val="0"/>
          <w:numId w:val="2"/>
        </w:numPr>
        <w:spacing w:after="80"/>
      </w:pPr>
      <w:r>
        <w:t xml:space="preserve">British Business Bank. "About the Investing in Women Code."</w:t>
      </w:r>
    </w:p>
    <w:p>
      <w:pPr>
        <w:pStyle w:val="ListParagraph"/>
        <w:numPr>
          <w:ilvl w:val="0"/>
          <w:numId w:val="2"/>
        </w:numPr>
        <w:spacing w:after="80"/>
      </w:pPr>
      <w:r>
        <w:t xml:space="preserve">Public examples cited as illustrative refusal/bootstrap paths: Basecamp (Jason Fried, DHH), Mailchimp, Zerodha, Hubstaff, Spanx. These are illustrative of the existence of alternative paths, not claims of mechanical superiority.</w:t>
      </w:r>
    </w:p>
    <w:p>
      <w:r>
        <w:t xml:space="preserve"/>
      </w:r>
    </w:p>
    <w:p>
      <w:pPr>
        <w:spacing w:after="140"/>
        <w:jc w:val="both"/>
      </w:pPr>
      <w:r>
        <w:rPr>
          <w:i/>
          <w:iCs/>
        </w:rPr>
        <w:t xml:space="preserve">This expanded synthesis aims for greater completeness, clearer mechanism, deeper worked examples, attention to edge cases and AI-era transformations, regional nuance, separation of testable from speculative claims, and actionable pathways toward plural, humane, and sustainable entrepreneurial ecosystems. It remains a map of plausible dynamics and choices, not a prediction or prescription. The healthiest futures will be those in which many forms of ambition and contribution are visible, supported, and respected — including those that wisely refuse or thoughtfully redesign the dominant machine.</w:t>
      </w:r>
    </w:p>
    <w:p>
      <w:r>
        <w:t xml:space="preserve"/>
      </w:r>
    </w:p>
    <w:p>
      <w:pPr>
        <w:spacing w:after="140"/>
        <w:jc w:val="center"/>
      </w:pPr>
      <w:r>
        <w:rPr>
          <w:b/>
          <w:bCs/>
        </w:rPr>
        <w:t xml:space="preserve">End of expanded master synthesis.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Page </w:t>
    </w: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888888"/>
        <w:sz w:val="18"/>
        <w:szCs w:val="18"/>
      </w:rPr>
      <w:t xml:space="preserve">From Talent to Transaction — Master Synthesis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1F3864"/>
      <w:sz w:val="36"/>
      <w:szCs w:val="36"/>
    </w:rPr>
  </w:style>
  <w:style w:type="paragraph" w:styleId="Heading2">
    <w:name w:val="Heading 2"/>
    <w:basedOn w:val="Normal"/>
    <w:next w:val="Normal"/>
    <w:qFormat/>
    <w:pPr>
      <w:spacing w:after="160" w:before="280"/>
      <w:outlineLvl w:val="1"/>
    </w:pPr>
    <w:rPr>
      <w:rFonts w:ascii="Calibri" w:cs="Calibri" w:eastAsia="Calibri" w:hAnsi="Calibri"/>
      <w:b/>
      <w:bCs/>
      <w:color w:val="2E5984"/>
      <w:sz w:val="28"/>
      <w:szCs w:val="28"/>
    </w:rPr>
  </w:style>
  <w:style w:type="paragraph" w:styleId="Heading3">
    <w:name w:val="Heading 3"/>
    <w:basedOn w:val="Normal"/>
    <w:next w:val="Normal"/>
    <w:qFormat/>
    <w:pPr>
      <w:spacing w:after="120" w:before="200"/>
      <w:outlineLvl w:val="2"/>
    </w:pPr>
    <w:rPr>
      <w:rFonts w:ascii="Calibri" w:cs="Calibri" w:eastAsia="Calibri" w:hAnsi="Calibri"/>
      <w:b/>
      <w:bCs/>
      <w:color w:val="2E598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Talent to Transaction — Expanded Master Synthesis</dc:title>
  <dc:creator>Claude</dc:creator>
  <dc:description>Expanded analysis of accelerator dynamics, venture logic, refusal, and social ripple effects.</dc:description>
  <cp:lastModifiedBy>Un-named</cp:lastModifiedBy>
  <cp:revision>1</cp:revision>
  <dcterms:created xsi:type="dcterms:W3CDTF">2026-05-05T11:19:08.083Z</dcterms:created>
  <dcterms:modified xsi:type="dcterms:W3CDTF">2026-05-05T11:19:08.083Z</dcterms:modified>
</cp:coreProperties>
</file>

<file path=docProps/custom.xml><?xml version="1.0" encoding="utf-8"?>
<Properties xmlns="http://schemas.openxmlformats.org/officeDocument/2006/custom-properties" xmlns:vt="http://schemas.openxmlformats.org/officeDocument/2006/docPropsVTypes"/>
</file>