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Ethical and Philosophical Analysis</w:t>
      </w:r>
    </w:p>
    <w:p>
      <w:pPr>
        <w:spacing w:after="600"/>
        <w:jc w:val="center"/>
      </w:pPr>
      <w:r>
        <w:rPr>
          <w:sz w:val="22"/>
          <w:szCs w:val="22"/>
        </w:rPr>
        <w:t xml:space="preserve">Questions That Cannot Be Resolved By Engineering</w:t>
      </w:r>
    </w:p>
    <w:p>
      <w:pPr>
        <w:spacing w:after="200"/>
        <w:jc w:val="center"/>
      </w:pPr>
      <w:r>
        <w:rPr>
          <w:i/>
          <w:iCs/>
          <w:color w:val="666666"/>
          <w:sz w:val="18"/>
          <w:szCs w:val="18"/>
        </w:rPr>
        <w:t xml:space="preserve">Document 6 of 6 in the Building Mars set</w:t>
      </w:r>
    </w:p>
    <w:p>
      <w:pPr>
        <w:spacing w:after="1200"/>
        <w:jc w:val="center"/>
      </w:pPr>
      <w:r>
        <w:rPr>
          <w:sz w:val="22"/>
          <w:szCs w:val="22"/>
        </w:rPr>
        <w:t xml:space="preserve">May 2026</w:t>
      </w:r>
    </w:p>
    <w:p>
      <w:r>
        <w:br w:type="page"/>
      </w:r>
    </w:p>
    <w:p>
      <w:pPr>
        <w:pStyle w:val="Heading1"/>
      </w:pPr>
      <w:r>
        <w:t xml:space="preserve">Audience and Approach</w:t>
      </w:r>
    </w:p>
    <w:p>
      <w:pPr>
        <w:spacing w:after="160" w:line="320"/>
        <w:jc w:val="left"/>
      </w:pPr>
      <w:r>
        <w:t xml:space="preserve">This document examines the ethical and philosophical questions raised by large-scale Mars industrialisation. It is written for readers in or adjacent to philosophy, ethics, theology, and related fields, and for any reader who wants the normative questions taken seriously rather than slotted into a cost-benefit ledger.</w:t>
      </w:r>
    </w:p>
    <w:p>
      <w:pPr>
        <w:spacing w:after="160" w:line="320"/>
        <w:jc w:val="left"/>
      </w:pPr>
      <w:r>
        <w:t xml:space="preserve">The other documents in this set treat ethical concerns as one input among many. This is appropriate for engineering, policy, and investment analysis. But it has a cost: ethical questions of this scale are not adequately addressed by being noted in a list of considerations. They deserve sustained engagement on their own terms.</w:t>
      </w:r>
    </w:p>
    <w:p>
      <w:pPr>
        <w:spacing w:after="160" w:line="320"/>
        <w:jc w:val="left"/>
      </w:pPr>
      <w:r>
        <w:t xml:space="preserve">The questions covered include moral standing of indigenous Mars life, the ethics of planetary alteration, the longtermist framework and its critics, governance and consent in closed habitats, intergenerational obligations, and the deepest question — whether humans have appropriate authority to industrialise other worlds at all.</w:t>
      </w:r>
    </w:p>
    <w:p>
      <w:pPr>
        <w:spacing w:after="160" w:line="320"/>
        <w:jc w:val="left"/>
      </w:pPr>
      <w:r>
        <w:t xml:space="preserve">The document presents positions seriously rather than reducing them to slogans. Positions are identified with their philosophical sources where this clarifies what is being argued. The document does not adjudicate; the questions are not adjudicable by analysis. But it does try to make clear what is at stake on each.</w:t>
      </w:r>
    </w:p>
    <w:p>
      <w:pPr>
        <w:spacing w:after="160" w:line="320"/>
        <w:jc w:val="left"/>
      </w:pPr>
      <w:r>
        <w:t xml:space="preserve">The document takes some philosophical traditions more seriously than they are often taken in technical discussions: indigenous philosophical traditions on relationship with land, environmental ethics that includes intrinsic value claims, theological positions on appropriate human action at planetary scale. These are sometimes dismissed as "soft" by readers from consequentialist traditions. The dismissal is itself a position. This document treats them as serious philosophical traditions deserving engagement.</w:t>
      </w:r>
    </w:p>
    <w:p>
      <w:r>
        <w:br w:type="page"/>
      </w:r>
    </w:p>
    <w:p>
      <w:pPr>
        <w:pStyle w:val="Heading1"/>
      </w:pPr>
      <w:r>
        <w:t xml:space="preserve">1. The Moral Standing of Indigenous Mars Life</w:t>
      </w:r>
    </w:p>
    <w:p>
      <w:pPr>
        <w:spacing w:after="160" w:line="320"/>
        <w:jc w:val="left"/>
      </w:pPr>
      <w:r>
        <w:t xml:space="preserve">Mars may host indigenous life. The probability is uncertain — biologists' estimates range from 1% to 30%+. Subsurface liquid water exists today and could plausibly host current life; the wetter Martian past could have hosted life that left traces or biological descendants in protected environments. The question is not settled and cannot be settled without careful exploration.</w:t>
      </w:r>
    </w:p>
    <w:p>
      <w:pPr>
        <w:spacing w:after="160" w:line="320"/>
        <w:jc w:val="left"/>
      </w:pPr>
      <w:r>
        <w:t xml:space="preserve">If indigenous life exists, what ethical obligations does humanity have to it?</w:t>
      </w:r>
    </w:p>
    <w:p>
      <w:pPr>
        <w:pStyle w:val="Heading2"/>
      </w:pPr>
      <w:r>
        <w:t xml:space="preserve">1.1 The Question and Why It Matters</w:t>
      </w:r>
    </w:p>
    <w:p>
      <w:pPr>
        <w:spacing w:after="160" w:line="320"/>
        <w:jc w:val="left"/>
      </w:pPr>
      <w:r>
        <w:t xml:space="preserve">The question is not abstract. Industrial-scale Mars activity will, regardless of protocols, contaminate the surface biologically. Even with careful protocols, an industrial-scale presence introduces orders of magnitude more biological material than all previous robotic missions combined. Earth bacteria carried by a fleet of robots and habitats will inevitably escape and may establish in subsurface zones with liquid water. Once established, they cannot be removed.</w:t>
      </w:r>
    </w:p>
    <w:p>
      <w:pPr>
        <w:spacing w:after="160" w:line="320"/>
        <w:jc w:val="left"/>
      </w:pPr>
      <w:r>
        <w:t xml:space="preserve">If indigenous Mars life exists in those zones, it will be affected. The effect ranges from outcompetition (if Earth bacteria are better suited) to hybridisation (if Mars life can exchange genetic material with introduced organisms) to direct destruction (if the contaminating organisms produce conditions hostile to Mars life). In all cases, the indigenous biota that existed before contamination is no longer accessible in pristine form.</w:t>
      </w:r>
    </w:p>
    <w:p>
      <w:pPr>
        <w:spacing w:after="160" w:line="320"/>
        <w:jc w:val="left"/>
      </w:pPr>
      <w:r>
        <w:t xml:space="preserve">What ethical weight should this prospect carry in deciding whether to proceed?</w:t>
      </w:r>
    </w:p>
    <w:p>
      <w:pPr>
        <w:pStyle w:val="Heading2"/>
      </w:pPr>
      <w:r>
        <w:t xml:space="preserve">1.2 Three Major Positions</w:t>
      </w:r>
    </w:p>
    <w:p>
      <w:pPr>
        <w:spacing w:after="160" w:line="320"/>
        <w:jc w:val="left"/>
      </w:pPr>
      <w:r>
        <w:rPr>
          <w:b/>
          <w:bCs/>
        </w:rPr>
        <w:t xml:space="preserve">Position 1: Simple microbial life has no moral standing.</w:t>
      </w:r>
      <w:r>
        <w:t xml:space="preserve"> This view holds that organisms incapable of suffering, with no conscious experience and no interests in any meaningful sense, are not the appropriate object of moral concern. Microbes can be the objects of scientific interest, instrumental concern (they have biological value, they can be useful for understanding origin of life), and aesthetic appreciation. They cannot be the objects of moral concern in the way that animals capable of suffering can. On this view, the discovery of indigenous Mars microbes does not create ethical obstacles to industrial activity, though it might create reasons for careful biological study before extensive contamination. The moral failure would be epistemic — destroying valuable scientific information — not the destruction of moral patients.</w:t>
      </w:r>
    </w:p>
    <w:p>
      <w:pPr>
        <w:spacing w:after="160" w:line="320"/>
        <w:jc w:val="left"/>
      </w:pPr>
      <w:r>
        <w:t xml:space="preserve">Held by: most consequentialist traditions where moral consideration follows capacity for welfare; many in the analytic philosophy tradition; many practitioners of biology who hold sentience-centric views of moral status.</w:t>
      </w:r>
    </w:p>
    <w:p>
      <w:pPr>
        <w:spacing w:after="160" w:line="320"/>
        <w:jc w:val="left"/>
      </w:pPr>
      <w:r>
        <w:rPr>
          <w:b/>
          <w:bCs/>
        </w:rPr>
        <w:t xml:space="preserve">Position 2: Indigenous Mars life would create profound ethical obligations.</w:t>
      </w:r>
      <w:r>
        <w:t xml:space="preserve"> This view holds that indigenous life on another planet — particularly life representing an independent origin event — would be of such cosmic rarity and significance that destruction of it would be among the most serious harms humans could inflict. The argument has multiple strands: (a) such life would be irreplaceable in a sense more profound than terrestrial extinction events because it represents an entirely separate biological lineage, possibly with fundamentally different biochemistry; (b) it would carry information about the universal frequency of life that cannot be obtained any other way; (c) it would be the only second known case of life arising in the universe, which has implications for theology, philosophy, and humanity's self-understanding that would be permanently lost or compromised by contamination.</w:t>
      </w:r>
    </w:p>
    <w:p>
      <w:pPr>
        <w:spacing w:after="160" w:line="320"/>
        <w:jc w:val="left"/>
      </w:pPr>
      <w:r>
        <w:t xml:space="preserve">On this view, even at the lower end of probability estimates (1%), the value at stake is high enough to dominate expected-utility calculations and pre-empt industrial activity until the question is resolved.</w:t>
      </w:r>
    </w:p>
    <w:p>
      <w:pPr>
        <w:spacing w:after="160" w:line="320"/>
        <w:jc w:val="left"/>
      </w:pPr>
      <w:r>
        <w:t xml:space="preserve">Held by: many in the planetary protection community; scientists who weight scientific irreplaceability heavily; some in environmental ethics traditions; some theological positions that view independent life as having cosmic theological significance.</w:t>
      </w:r>
    </w:p>
    <w:p>
      <w:pPr>
        <w:spacing w:after="160" w:line="320"/>
        <w:jc w:val="left"/>
      </w:pPr>
      <w:r>
        <w:rPr>
          <w:b/>
          <w:bCs/>
        </w:rPr>
        <w:t xml:space="preserve">Position 3: Obligations depend on what is found.</w:t>
      </w:r>
      <w:r>
        <w:t xml:space="preserve"> This view holds that the response should depend on the specifics of what indigenous life turns out to be. Microbial life with similar biochemistry to Earth (suggesting common origin via panspermia) creates moderate obligations — preservation of representative populations and scientific study, but not full pause. Life with fundamentally different biochemistry (suggesting independent origin) creates much stronger obligations — substantial pause and intensive scientific work before any further contamination. Complex multicellular life would create essentially absolute obligations — full pause, indefinite preservation as a designated biosphere of cosmic significance.</w:t>
      </w:r>
    </w:p>
    <w:p>
      <w:pPr>
        <w:spacing w:after="160" w:line="320"/>
        <w:jc w:val="left"/>
      </w:pPr>
      <w:r>
        <w:t xml:space="preserve">On this view, the framework should be designed to allow rapid escalation of protections if specific findings warrant. The plan as currently designed does not allow this; the Mars Economic Zones framework is calibrated to the assumption that indigenous life is absent or simple, and does not have natural extension paths to handling more significant findings.</w:t>
      </w:r>
    </w:p>
    <w:p>
      <w:pPr>
        <w:spacing w:after="160" w:line="320"/>
        <w:jc w:val="left"/>
      </w:pPr>
      <w:r>
        <w:t xml:space="preserve">Held by: many practitioners in planetary science; some in pragmatic ethical traditions; some philosophers who hold graduated views of moral status.</w:t>
      </w:r>
    </w:p>
    <w:p>
      <w:pPr>
        <w:pStyle w:val="Heading2"/>
      </w:pPr>
      <w:r>
        <w:t xml:space="preserve">1.3 What Is at Stake in the Choice</w:t>
      </w:r>
    </w:p>
    <w:p>
      <w:pPr>
        <w:spacing w:after="160" w:line="320"/>
        <w:jc w:val="left"/>
      </w:pPr>
      <w:r>
        <w:t xml:space="preserve">The plan implicitly takes Position 1, perhaps with a nod to Position 3 in the form of Mars Economic Zones. It does not engage Position 2 seriously. A reader who holds Position 2 will find the plan's posture inadequate, and the inadequacy is not a misunderstanding to be corrected by better framing — it is a fundamental disagreement about what is at stake.</w:t>
      </w:r>
    </w:p>
    <w:p>
      <w:pPr>
        <w:spacing w:after="160" w:line="320"/>
        <w:jc w:val="left"/>
      </w:pPr>
      <w:r>
        <w:t xml:space="preserve">The choice between the positions is not adjudicable by empirical evidence about Mars. It depends on prior commitments about what makes something a moral patient, what makes destruction wrong, and how rare phenomena should be weighted relative to common ones. These commitments come from one's broader ethical framework, not from Mars-specific facts.</w:t>
      </w:r>
    </w:p>
    <w:p>
      <w:pPr>
        <w:spacing w:after="160" w:line="320"/>
        <w:jc w:val="left"/>
      </w:pPr>
      <w:r>
        <w:t xml:space="preserve">What the empirical evidence about Mars does is determine whether the question is live. If indigenous life is found, the question becomes urgent for everyone, regardless of which position they hold. Position 1 holders will weight scientific value heavily; Position 2 holders will hold that the discovery itself triggers strong obligations; Position 3 holders will respond proportionally to what is found.</w:t>
      </w:r>
    </w:p>
    <w:p>
      <w:pPr>
        <w:spacing w:after="160" w:line="320"/>
        <w:jc w:val="left"/>
      </w:pPr>
      <w:r>
        <w:t xml:space="preserve">A planetary protection framework that respects the disagreement would design for the uncertainty: assume the lower-bound stakes (Position 1's requirements) but build in mechanisms to escalate to higher stakes (Position 2 or 3 requirements) if specific findings emerge. The current framework does not do this.</w:t>
      </w:r>
    </w:p>
    <w:p>
      <w:r>
        <w:br w:type="page"/>
      </w:r>
    </w:p>
    <w:p>
      <w:pPr>
        <w:pStyle w:val="Heading1"/>
      </w:pPr>
      <w:r>
        <w:t xml:space="preserve">2. The Ethics of Planetary Alteration</w:t>
      </w:r>
    </w:p>
    <w:p>
      <w:pPr>
        <w:spacing w:after="160" w:line="320"/>
        <w:jc w:val="left"/>
      </w:pPr>
      <w:r>
        <w:t xml:space="preserve">Beyond the question of indigenous life, there is the question of whether humans have the right to substantially alter another planet at all. This question applies whether or not Mars hosts life, though it is sharpened if life is present.</w:t>
      </w:r>
    </w:p>
    <w:p>
      <w:pPr>
        <w:pStyle w:val="Heading2"/>
      </w:pPr>
      <w:r>
        <w:t xml:space="preserve">2.1 Four Major Positions</w:t>
      </w:r>
    </w:p>
    <w:p>
      <w:pPr>
        <w:spacing w:after="160" w:line="320"/>
        <w:jc w:val="left"/>
      </w:pPr>
      <w:r>
        <w:rPr>
          <w:b/>
          <w:bCs/>
        </w:rPr>
        <w:t xml:space="preserve">Position 1: Planets are physical objects without intrinsic moral standing.</w:t>
      </w:r>
      <w:r>
        <w:t xml:space="preserve"> Humans have the same right to alter Mars as they have to alter any other physical object. The harms, if any, are to other humans (present scientific investigators, future inheritors of outcomes) rather than to Mars itself. On this view, alteration is constrained only by considerations of scientific value, future human use, and (if applicable) indigenous life.</w:t>
      </w:r>
    </w:p>
    <w:p>
      <w:pPr>
        <w:spacing w:after="160" w:line="320"/>
        <w:jc w:val="left"/>
      </w:pPr>
      <w:r>
        <w:t xml:space="preserve">Held by: most consequentialist traditions; instrumental views of nature; many in the engineering and policy communities directly involved in space activity.</w:t>
      </w:r>
    </w:p>
    <w:p>
      <w:pPr>
        <w:spacing w:after="160" w:line="320"/>
        <w:jc w:val="left"/>
      </w:pPr>
      <w:r>
        <w:rPr>
          <w:b/>
          <w:bCs/>
        </w:rPr>
        <w:t xml:space="preserve">Position 2: Planets have intrinsic value creating obligations of preservation.</w:t>
      </w:r>
      <w:r>
        <w:t xml:space="preserve"> This view holds that planets, like ecosystems on Earth, are not just physical objects but unique configurations of cosmic phenomena with intrinsic value that creates obligations independent of human use. The intricate geological history of Mars and the unique configurations resulting from billions of years of natural processes are valuable in themselves. Industrial-scale alteration of another planet — particularly the eventual terraforming that some Mars programmes contemplate — destroys this intrinsic value irreversibly.</w:t>
      </w:r>
    </w:p>
    <w:p>
      <w:pPr>
        <w:spacing w:after="160" w:line="320"/>
        <w:jc w:val="left"/>
      </w:pPr>
      <w:r>
        <w:t xml:space="preserve">Holmes Rolston III and others in environmental ethics traditions have developed this position substantially. The argument applies more strongly to other planets than to Earth, because terrestrial environments have already been substantially shaped by human activity. Mars and other planets are pristine in a way Earth no longer is.</w:t>
      </w:r>
    </w:p>
    <w:p>
      <w:pPr>
        <w:spacing w:after="160" w:line="320"/>
        <w:jc w:val="left"/>
      </w:pPr>
      <w:r>
        <w:t xml:space="preserve">Held by: environmental ethics traditions; some in religious environmental theology; some philosophers of biology and ecology.</w:t>
      </w:r>
    </w:p>
    <w:p>
      <w:pPr>
        <w:spacing w:after="160" w:line="320"/>
        <w:jc w:val="left"/>
      </w:pPr>
      <w:r>
        <w:rPr>
          <w:b/>
          <w:bCs/>
        </w:rPr>
        <w:t xml:space="preserve">Position 3: The question depends on alternative uses.</w:t>
      </w:r>
      <w:r>
        <w:t xml:space="preserve"> This pragmatic position holds that planetary alteration is justified or not depending on what humanity has in mind for the planet. If Mars is the staging ground for expanded scientific knowledge, civilisational risk hedging, and eventual interstellar capability, the alteration may be justified. If Mars is just a place for resource extraction with no broader purpose, the alteration is much harder to justify. The position requires articulating what the deeper purpose is, and being honest about whether the actual programme is consistent with the stated purpose.</w:t>
      </w:r>
    </w:p>
    <w:p>
      <w:pPr>
        <w:spacing w:after="160" w:line="320"/>
        <w:jc w:val="left"/>
      </w:pPr>
      <w:r>
        <w:t xml:space="preserve">Held by: many pragmatic traditions; some in policy analysis; some in moderate environmental ethics.</w:t>
      </w:r>
    </w:p>
    <w:p>
      <w:pPr>
        <w:spacing w:after="160" w:line="320"/>
        <w:jc w:val="left"/>
      </w:pPr>
      <w:r>
        <w:rPr>
          <w:b/>
          <w:bCs/>
        </w:rPr>
        <w:t xml:space="preserve">Position 4: Relationship to other worlds should be relational, not extractive.</w:t>
      </w:r>
      <w:r>
        <w:t xml:space="preserve"> This view, drawing on indigenous philosophical traditions and certain environmental ethics, holds that the appropriate relationship to natural worlds is fundamentally relational rather than extractive, regardless of consequences. Land is not property to be owned and developed; it is participant in a network of obligations. Applied to other worlds: Mars is not territory to be developed but a relationship to be entered into carefully, with appropriate restraint, and with the understanding that taking from a world creates obligations to it.</w:t>
      </w:r>
    </w:p>
    <w:p>
      <w:pPr>
        <w:spacing w:after="160" w:line="320"/>
        <w:jc w:val="left"/>
      </w:pPr>
      <w:r>
        <w:t xml:space="preserve">Hilding Neilson and others have developed indigenous astronomy frameworks that apply traditional relational concepts to space contexts. Mary-Jane Rubenstein's </w:t>
      </w:r>
      <w:r>
        <w:rPr>
          <w:i/>
          <w:iCs/>
        </w:rPr>
        <w:t xml:space="preserve">Astrotopia</w:t>
      </w:r>
      <w:r>
        <w:t xml:space="preserve"> argues that the extractive frame, applied to other planets, exports the worst features of terrestrial industrial civilisation rather than escaping them.</w:t>
      </w:r>
    </w:p>
    <w:p>
      <w:pPr>
        <w:spacing w:after="160" w:line="320"/>
        <w:jc w:val="left"/>
      </w:pPr>
      <w:r>
        <w:t xml:space="preserve">Held by: indigenous philosophical traditions and writers working from them; some environmental ethicists; some theologians; some critical theorists of space activity.</w:t>
      </w:r>
    </w:p>
    <w:p>
      <w:pPr>
        <w:pStyle w:val="Heading2"/>
      </w:pPr>
      <w:r>
        <w:t xml:space="preserve">2.2 What These Positions Imply</w:t>
      </w:r>
    </w:p>
    <w:p>
      <w:pPr>
        <w:spacing w:after="160" w:line="320"/>
        <w:jc w:val="left"/>
      </w:pPr>
      <w:r>
        <w:t xml:space="preserve">The plan in this document is most compatible with Position 1 and Position 3. It is broadly incompatible with Position 2 (which would require substantial restraint on industrial activity) and fundamentally incompatible with Position 4 (which would reject the entire frame).</w:t>
      </w:r>
    </w:p>
    <w:p>
      <w:pPr>
        <w:spacing w:after="160" w:line="320"/>
        <w:jc w:val="left"/>
      </w:pPr>
      <w:r>
        <w:t xml:space="preserve">A reader in Position 2 will find the plan's framing inadequate — the question of whether to alter Mars at industrial scale is treated as a feasibility question rather than a question of intrinsic value. A reader in Position 4 will find the plan's framing fundamentally wrong — the question of whether to relate to Mars extractively is treated as settled when it is precisely the question that should be debated.</w:t>
      </w:r>
    </w:p>
    <w:p>
      <w:pPr>
        <w:spacing w:after="160" w:line="320"/>
        <w:jc w:val="left"/>
      </w:pPr>
      <w:r>
        <w:t xml:space="preserve">Both Position 2 and Position 4 are held by serious thinkers for defensible reasons. They are not adequately addressed by appeals to consequentialist calculation, because they are not consequentialist positions. They concern the appropriate relationship between humans and natural worlds.</w:t>
      </w:r>
    </w:p>
    <w:p>
      <w:pPr>
        <w:pStyle w:val="Heading2"/>
      </w:pPr>
      <w:r>
        <w:t xml:space="preserve">2.3 Why This Cannot Be Resolved By Cost-Benefit</w:t>
      </w:r>
    </w:p>
    <w:p>
      <w:pPr>
        <w:spacing w:after="160" w:line="320"/>
        <w:jc w:val="left"/>
      </w:pPr>
      <w:r>
        <w:t xml:space="preserve">A reader from a strict consequentialist tradition might respond that Position 2 and Position 4 are unmotivated unless they can be cashed out in terms of consequences — what bad thing happens if we proceed against them? But this response misunderstands the positions.</w:t>
      </w:r>
    </w:p>
    <w:p>
      <w:pPr>
        <w:spacing w:after="160" w:line="320"/>
        <w:jc w:val="left"/>
      </w:pPr>
      <w:r>
        <w:t xml:space="preserve">Position 2 holds that intrinsic value exists and creates obligations independent of consequences. The question "what bad thing happens" assumes consequentialism in framing the question; a Position 2 holder will respond that the bad thing is the destruction of intrinsic value, full stop, and that asking for additional bad consequences is asking the wrong question.</w:t>
      </w:r>
    </w:p>
    <w:p>
      <w:pPr>
        <w:spacing w:after="160" w:line="320"/>
        <w:jc w:val="left"/>
      </w:pPr>
      <w:r>
        <w:t xml:space="preserve">Position 4 holds that relational obligations exist independent of consequences. The question "what bad thing happens if we proceed extractively" similarly misframes the question; a Position 4 holder will respond that proceeding extractively is itself the wrong action, regardless of further consequences, because it adopts a relationship to a natural world that is wrong on its face.</w:t>
      </w:r>
    </w:p>
    <w:p>
      <w:pPr>
        <w:spacing w:after="160" w:line="320"/>
        <w:jc w:val="left"/>
      </w:pPr>
      <w:r>
        <w:t xml:space="preserve">A reader who insists that all moral questions reduce to consequences is taking a position rather than refuting the alternatives. Many of the moral frameworks that constrain modern terrestrial activity are not fully reducible to consequentialist calculation but are widely accepted: rights frameworks, virtue ethics, environmental intrinsic-value claims, indigenous relational frameworks. The same considerations apply, plausibly more strongly, to other worlds.</w:t>
      </w:r>
    </w:p>
    <w:p>
      <w:r>
        <w:br w:type="page"/>
      </w:r>
    </w:p>
    <w:p>
      <w:pPr>
        <w:pStyle w:val="Heading1"/>
      </w:pPr>
      <w:r>
        <w:t xml:space="preserve">3. The Longtermist Framework and Its Critics</w:t>
      </w:r>
    </w:p>
    <w:p>
      <w:pPr>
        <w:spacing w:after="160" w:line="320"/>
        <w:jc w:val="left"/>
      </w:pPr>
      <w:r>
        <w:t xml:space="preserve">Much of the philosophical case for Mars activity is made within longtermist frameworks. The framework holds that the survival and flourishing of humanity over very long timescales (centuries to millennia or longer) is a dominant ethical consideration, that present-day decisions should be weighted heavily by their effects on long-term outcomes, and that civilisational risk reduction is among the most important ethical priorities.</w:t>
      </w:r>
    </w:p>
    <w:p>
      <w:pPr>
        <w:spacing w:after="160" w:line="320"/>
        <w:jc w:val="left"/>
      </w:pPr>
      <w:r>
        <w:t xml:space="preserve">Toby Ord's </w:t>
      </w:r>
      <w:r>
        <w:rPr>
          <w:i/>
          <w:iCs/>
        </w:rPr>
        <w:t xml:space="preserve">The Precipice</w:t>
      </w:r>
      <w:r>
        <w:t xml:space="preserve"> is the most rigorous version of this framework. Nick Bostrom and others have developed earlier and more theoretical versions. Major versions agree that catastrophic and existential risks deserve substantial attention, that civilisational diversification may reduce these risks, and that programmes addressing them should be major priorities even at the cost of short-term welfare.</w:t>
      </w:r>
    </w:p>
    <w:p>
      <w:pPr>
        <w:pStyle w:val="Heading2"/>
      </w:pPr>
      <w:r>
        <w:t xml:space="preserve">3.1 The Strongest Application to Mars</w:t>
      </w:r>
    </w:p>
    <w:p>
      <w:pPr>
        <w:spacing w:after="160" w:line="320"/>
        <w:jc w:val="left"/>
      </w:pPr>
      <w:r>
        <w:t xml:space="preserve">A successful Mars settlement, even a small one, provides partial insurance against terrestrial catastrophes. A self-sufficient Mars population of several thousand could plausibly survive catastrophes that would end terrestrial civilisation. Even partial self-sufficiency is meaningful: a Mars base with substantial industrial capability is more robust to certain Earth-side catastrophes than no Mars base.</w:t>
      </w:r>
    </w:p>
    <w:p>
      <w:pPr>
        <w:spacing w:after="160" w:line="320"/>
        <w:jc w:val="left"/>
      </w:pPr>
      <w:r>
        <w:t xml:space="preserve">The expected-value calculation depends on probability estimates of catastrophic risks (which longtermists generally weight as substantial — perhaps 1-10% per century for civilisational catastrophe), value of long-term human flourishing (which longtermists weight heavily), and effectiveness of Mars settlement at reducing the relevant risk. On standard longtermist assumptions, even modest probabilities of meaningful risk reduction can dominate expected utility, justifying substantial present-day investment.</w:t>
      </w:r>
    </w:p>
    <w:p>
      <w:pPr>
        <w:pStyle w:val="Heading2"/>
      </w:pPr>
      <w:r>
        <w:t xml:space="preserve">3.2 Three Critiques of the Longtermist Application</w:t>
      </w:r>
    </w:p>
    <w:p>
      <w:pPr>
        <w:spacing w:after="160" w:line="320"/>
        <w:jc w:val="left"/>
      </w:pPr>
      <w:r>
        <w:rPr>
          <w:b/>
          <w:bCs/>
        </w:rPr>
        <w:t xml:space="preserve">The leverage problem.</w:t>
      </w:r>
      <w:r>
        <w:t xml:space="preserve"> The same framework applied carefully suggests Mars is not the highest-leverage civilisational risk reduction. AI safety, biosecurity, and nuclear risk reduction are typically estimated by longtermists themselves as higher-leverage interventions. Mars settlement reduces certain categories of risk (asteroid impact, supervolcanic eruption) but does little for the larger categories (engineered pandemic, AI, nuclear war, climate change at multi-degree warming) where human choices are the proximate cause and direct intervention has higher expected value.</w:t>
      </w:r>
    </w:p>
    <w:p>
      <w:pPr>
        <w:spacing w:after="160" w:line="320"/>
        <w:jc w:val="left"/>
      </w:pPr>
      <w:r>
        <w:t xml:space="preserve">A longtermist who concludes from their own framework that Mars is the highest priority is reaching a conclusion the framework does not support without additional commitments — typically commitments to the inspirational, scientific, or strategic positioning value of Mars that are not strictly longtermist. Those commitments may be defensible, but they are not consequences of longtermist reasoning.</w:t>
      </w:r>
    </w:p>
    <w:p>
      <w:pPr>
        <w:spacing w:after="160" w:line="320"/>
        <w:jc w:val="left"/>
      </w:pPr>
      <w:r>
        <w:rPr>
          <w:b/>
          <w:bCs/>
        </w:rPr>
        <w:t xml:space="preserve">The zero-content problem.</w:t>
      </w:r>
      <w:r>
        <w:t xml:space="preserve"> Longtermist frameworks have a structural problem: they can justify almost anything that can be framed as civilisational risk hedging. A framework that always returns "the favoured project is justified" has zero constraining content. The framework needs to identify projects that are *not* worth pursuing on longtermist grounds, or it cannot identify any that are.</w:t>
      </w:r>
    </w:p>
    <w:p>
      <w:pPr>
        <w:spacing w:after="160" w:line="320"/>
        <w:jc w:val="left"/>
      </w:pPr>
      <w:r>
        <w:t xml:space="preserve">Many critics within the broader longtermist community (including Ord himself in his more careful moments) acknowledge this. The response is typically to develop more rigorous methods for comparing interventions on expected-value grounds. But these methods, applied carefully, generally do not return "Mars is the highest priority." They return a portfolio of interventions in which Mars settlement appears as one element among many, often not in the top tier.</w:t>
      </w:r>
    </w:p>
    <w:p>
      <w:pPr>
        <w:spacing w:after="160" w:line="320"/>
        <w:jc w:val="left"/>
      </w:pPr>
      <w:r>
        <w:rPr>
          <w:b/>
          <w:bCs/>
        </w:rPr>
        <w:t xml:space="preserve">The empirical untestability problem.</w:t>
      </w:r>
      <w:r>
        <w:t xml:space="preserve"> Longtermist predictions are not testable on relevant timescales. A confident assertion that Mars settlement reduces existential risk by some specific amount over the next millennium is not, in fact, a calibrated prediction. It is a projection based on contested assumptions, with no feedback loop to correct it. Acting on such projections with hundreds of billions of dollars carries epistemic risk that the framework itself does not adequately address.</w:t>
      </w:r>
    </w:p>
    <w:p>
      <w:pPr>
        <w:spacing w:after="160" w:line="320"/>
        <w:jc w:val="left"/>
      </w:pPr>
      <w:r>
        <w:t xml:space="preserve">A more honest framing would acknowledge that longtermist analyses inform priorities but cannot uniquely determine them; that the choice among different long-term interventions involves substantial uncertainty; and that bet-hedging across multiple possible interventions is rationally preferred to confident allocation to one.</w:t>
      </w:r>
    </w:p>
    <w:p>
      <w:pPr>
        <w:pStyle w:val="Heading2"/>
      </w:pPr>
      <w:r>
        <w:t xml:space="preserve">3.3 Critiques of Longtermism Itself</w:t>
      </w:r>
    </w:p>
    <w:p>
      <w:pPr>
        <w:spacing w:after="160" w:line="320"/>
        <w:jc w:val="left"/>
      </w:pPr>
      <w:r>
        <w:t xml:space="preserve">Several critiques apply not to longtermist application to Mars specifically but to longtermism as a framework.</w:t>
      </w:r>
    </w:p>
    <w:p>
      <w:pPr>
        <w:spacing w:after="160" w:line="320"/>
        <w:jc w:val="left"/>
      </w:pPr>
      <w:r>
        <w:rPr>
          <w:b/>
          <w:bCs/>
        </w:rPr>
        <w:t xml:space="preserve">The aggregation problem.</w:t>
      </w:r>
      <w:r>
        <w:t xml:space="preserve"> Weighing the welfare of large numbers of hypothetical future people heavily relative to actual present people is doing a lot of philosophical work. Most ethical traditions struggle to justify trading off identifiable present suffering for theoretical future flourishing at large multiples. The framework requires specific commitments (totalist welfarism, moral equivalence of present and future people, ability to estimate future populations) that are themselves contested.</w:t>
      </w:r>
    </w:p>
    <w:p>
      <w:pPr>
        <w:spacing w:after="160" w:line="320"/>
        <w:jc w:val="left"/>
      </w:pPr>
      <w:r>
        <w:rPr>
          <w:b/>
          <w:bCs/>
        </w:rPr>
        <w:t xml:space="preserve">The prioritarianism objection.</w:t>
      </w:r>
      <w:r>
        <w:t xml:space="preserve"> Even within welfarist frameworks, prioritarian views (which give extra weight to those who are worse off) tend to favour direct welfare interventions for the present poor over future-focused civilisational risk reduction. The longtermist response is that the future contains so many more people that prioritarian considerations cannot dominate; but this depends on confident assertions about future populations that the framework cannot ground.</w:t>
      </w:r>
    </w:p>
    <w:p>
      <w:pPr>
        <w:spacing w:after="160" w:line="320"/>
        <w:jc w:val="left"/>
      </w:pPr>
      <w:r>
        <w:rPr>
          <w:b/>
          <w:bCs/>
        </w:rPr>
        <w:t xml:space="preserve">The consequentialism objection.</w:t>
      </w:r>
      <w:r>
        <w:t xml:space="preserve"> Many ethical traditions reject the consequentialist framework that longtermism assumes. Virtue ethics, deontological frameworks, communitarian ethics, indigenous relational frameworks — each provides different ways of thinking about moral obligations that don't reduce to maximising aggregate welfare. A reader from these traditions may find longtermist arguments insufficient as foundations for substantial commitments.</w:t>
      </w:r>
    </w:p>
    <w:p>
      <w:pPr>
        <w:pStyle w:val="Heading2"/>
      </w:pPr>
      <w:r>
        <w:t xml:space="preserve">3.4 Where This Leaves the Argument</w:t>
      </w:r>
    </w:p>
    <w:p>
      <w:pPr>
        <w:spacing w:after="160" w:line="320"/>
        <w:jc w:val="left"/>
      </w:pPr>
      <w:r>
        <w:t xml:space="preserve">Longtermism is not a settled framework that either supports or rejects Mars activity. It is a contested ethical approach within which Mars activity has a defensible but not dominant case. A reader who is moved by longtermist considerations should engage with the leverage, zero-content, and untestability problems rather than treating Mars as the obvious longtermist priority. A reader who is sceptical of longtermism in general has good philosophical company; the framework is one position among many, not the consensus view it sometimes presents itself as.</w:t>
      </w:r>
    </w:p>
    <w:p>
      <w:pPr>
        <w:spacing w:after="160" w:line="320"/>
        <w:jc w:val="left"/>
      </w:pPr>
      <w:r>
        <w:t xml:space="preserve">What the longtermist framework does usefully is force engagement with timescales and considerations that conventional cost-benefit analysis under-weights. Even sceptics can recognise this contribution. But it does not, by itself, settle the question of whether Mars industrialisation is the right priority, even on its own grounds.</w:t>
      </w:r>
    </w:p>
    <w:p>
      <w:r>
        <w:br w:type="page"/>
      </w:r>
    </w:p>
    <w:p>
      <w:pPr>
        <w:pStyle w:val="Heading1"/>
      </w:pPr>
      <w:r>
        <w:t xml:space="preserve">4. Governance of Closed Habitats and the Consent Question</w:t>
      </w:r>
    </w:p>
    <w:p>
      <w:pPr>
        <w:spacing w:after="160" w:line="320"/>
        <w:jc w:val="left"/>
      </w:pPr>
      <w:r>
        <w:t xml:space="preserve">Mars settlements, by physical necessity, depend on closely controlled life support, atmosphere, water, food production, and exit options that are not available to dissatisfied participants. These conditions create distinctive governance challenges that the plan does not adequately engage.</w:t>
      </w:r>
    </w:p>
    <w:p>
      <w:pPr>
        <w:pStyle w:val="Heading2"/>
      </w:pPr>
      <w:r>
        <w:t xml:space="preserve">4.1 The Operational-Authority Problem</w:t>
      </w:r>
    </w:p>
    <w:p>
      <w:pPr>
        <w:spacing w:after="160" w:line="320"/>
        <w:jc w:val="left"/>
      </w:pPr>
      <w:r>
        <w:t xml:space="preserve">In closed habitat environments, operational decisions cannot be debated indefinitely. When the timescale of physical risk is hours, command authority is necessary. Crew commanders on submarines, in Antarctica, on the ISS have substantial operational authority by physical necessity.</w:t>
      </w:r>
    </w:p>
    <w:p>
      <w:pPr>
        <w:spacing w:after="160" w:line="320"/>
        <w:jc w:val="left"/>
      </w:pPr>
      <w:r>
        <w:t xml:space="preserve">The question is whether operational authority extends into political authority. In principle, operational decisions (sealing a hatch in an emergency) are distinct from political decisions (who gets to live in which module, who decides the population mix, what work gets prioritised). In practice, the line is blurry and the operational structure tends to bleed into political structure.</w:t>
      </w:r>
    </w:p>
    <w:p>
      <w:pPr>
        <w:spacing w:after="160" w:line="320"/>
        <w:jc w:val="left"/>
      </w:pPr>
      <w:r>
        <w:t xml:space="preserve">Mars Phase 4 settlements as currently envisioned — corporate governance, employment-contract residency, dependence on operating-entity infrastructure — are essentially company towns of unprecedented totality. Residents have employment contracts rather than civic rights in any traditional sense. Dissent is managed through normal corporate HR processes. The framework that obtains in early Phase 4 may persist far longer than the conditions justifying it.</w:t>
      </w:r>
    </w:p>
    <w:p>
      <w:pPr>
        <w:pStyle w:val="Heading2"/>
      </w:pPr>
      <w:r>
        <w:t xml:space="preserve">4.2 The Consent Problem</w:t>
      </w:r>
    </w:p>
    <w:p>
      <w:pPr>
        <w:spacing w:after="160" w:line="320"/>
        <w:jc w:val="left"/>
      </w:pPr>
      <w:r>
        <w:t xml:space="preserve">Adult Mars residents in Phase 4 have, in some sense, consented to the arrangement by accepting employment. Whether this consent is meaningful is contested. Several specific challenges:</w:t>
      </w:r>
    </w:p>
    <w:p>
      <w:pPr>
        <w:spacing w:after="160" w:line="320"/>
        <w:jc w:val="left"/>
      </w:pPr>
      <w:r>
        <w:rPr>
          <w:b/>
          <w:bCs/>
        </w:rPr>
        <w:t xml:space="preserve">Information asymmetry.</w:t>
      </w:r>
      <w:r>
        <w:t xml:space="preserve"> Residents may not fully understand the medical risks (long-term radiation exposure, low-gravity effects on bone density and cardiovascular health, reproduction in Mars conditions) at the time of consent. The science is incomplete and what is known is not always well-communicated. Genuine informed consent requires information that may not be available.</w:t>
      </w:r>
    </w:p>
    <w:p>
      <w:pPr>
        <w:spacing w:after="160" w:line="320"/>
        <w:jc w:val="left"/>
      </w:pPr>
      <w:r>
        <w:rPr>
          <w:b/>
          <w:bCs/>
        </w:rPr>
        <w:t xml:space="preserve">Exit constraints.</w:t>
      </w:r>
      <w:r>
        <w:t xml:space="preserve"> "Exit" requires a 6-month transit and corporate-controlled return capacity. The residents who change their minds cannot leave at will. This is structurally different from terrestrial employment arrangements and stretches the concept of voluntary participation.</w:t>
      </w:r>
    </w:p>
    <w:p>
      <w:pPr>
        <w:spacing w:after="160" w:line="320"/>
        <w:jc w:val="left"/>
      </w:pPr>
      <w:r>
        <w:rPr>
          <w:b/>
          <w:bCs/>
        </w:rPr>
        <w:t xml:space="preserve">Selection effects.</w:t>
      </w:r>
      <w:r>
        <w:t xml:space="preserve"> The population that volunteers for Mars residency is self-selected and may not represent broader human values or interests. Decisions made by this population, even by genuinely democratic processes within the population, may not reflect what humanity broadly would have chosen.</w:t>
      </w:r>
    </w:p>
    <w:p>
      <w:pPr>
        <w:spacing w:after="160" w:line="320"/>
        <w:jc w:val="left"/>
      </w:pPr>
      <w:r>
        <w:rPr>
          <w:b/>
          <w:bCs/>
        </w:rPr>
        <w:t xml:space="preserve">Compounding pressure.</w:t>
      </w:r>
      <w:r>
        <w:t xml:space="preserve"> Once on Mars, residents have invested years of their lives and may have limited terrestrial career options for return. The pressure to accept ongoing arrangements is structural even if individual choices were initially free.</w:t>
      </w:r>
    </w:p>
    <w:p>
      <w:pPr>
        <w:pStyle w:val="Heading2"/>
      </w:pPr>
      <w:r>
        <w:t xml:space="preserve">4.3 The Children Problem</w:t>
      </w:r>
    </w:p>
    <w:p>
      <w:pPr>
        <w:spacing w:after="160" w:line="320"/>
        <w:jc w:val="left"/>
      </w:pPr>
      <w:r>
        <w:t xml:space="preserve">The deepest consent question involves children. Children born on Mars do not consent to the conditions of their lives. Mars-born children inherit:</w:t>
      </w:r>
    </w:p>
    <w:p>
      <w:pPr>
        <w:pStyle w:val="ListParagraph"/>
        <w:numPr>
          <w:ilvl w:val="0"/>
          <w:numId w:val="2"/>
        </w:numPr>
        <w:spacing w:after="100" w:line="300"/>
      </w:pPr>
      <w:r>
        <w:t xml:space="preserve">Health risks (radiation, low gravity, accidents) that they did not choose.</w:t>
      </w:r>
    </w:p>
    <w:p>
      <w:pPr>
        <w:pStyle w:val="ListParagraph"/>
        <w:numPr>
          <w:ilvl w:val="0"/>
          <w:numId w:val="2"/>
        </w:numPr>
        <w:spacing w:after="100" w:line="300"/>
      </w:pPr>
      <w:r>
        <w:t xml:space="preserve">Limited or absent option to live on Earth (medical considerations may make Earth migration impossible after Mars development).</w:t>
      </w:r>
    </w:p>
    <w:p>
      <w:pPr>
        <w:pStyle w:val="ListParagraph"/>
        <w:numPr>
          <w:ilvl w:val="0"/>
          <w:numId w:val="2"/>
        </w:numPr>
        <w:spacing w:after="100" w:line="300"/>
      </w:pPr>
      <w:r>
        <w:t xml:space="preserve">Governance arrangements (corporate or otherwise) that they did not consent to.</w:t>
      </w:r>
    </w:p>
    <w:p>
      <w:pPr>
        <w:pStyle w:val="ListParagraph"/>
        <w:numPr>
          <w:ilvl w:val="0"/>
          <w:numId w:val="2"/>
        </w:numPr>
        <w:spacing w:after="100" w:line="300"/>
      </w:pPr>
      <w:r>
        <w:t xml:space="preserve">Economic dependency on the operating entity that they did not negotiate.</w:t>
      </w:r>
    </w:p>
    <w:p>
      <w:pPr>
        <w:pStyle w:val="ListParagraph"/>
        <w:numPr>
          <w:ilvl w:val="0"/>
          <w:numId w:val="2"/>
        </w:numPr>
        <w:spacing w:after="100" w:line="300"/>
      </w:pPr>
      <w:r>
        <w:t xml:space="preserve">Specific genetic and developmental conditions of growing up in 0.38 g and high-radiation environments that have unknown long-term effects.</w:t>
      </w:r>
    </w:p>
    <w:p>
      <w:pPr>
        <w:spacing w:after="160" w:line="320"/>
        <w:jc w:val="left"/>
      </w:pPr>
      <w:r>
        <w:t xml:space="preserve">Adult consent does not transfer to children. The framework that adult residents accepted by employment contract is imposed on children by birth. This is a substantial ethical question that the plan addresses by deferring — the assumption is that by the time children are born in significant numbers, governance will have evolved. This assumes governance evolution that has not been demonstrated and that the corporate-governance structure may actively resist.</w:t>
      </w:r>
    </w:p>
    <w:p>
      <w:pPr>
        <w:spacing w:after="160" w:line="320"/>
        <w:jc w:val="left"/>
      </w:pPr>
      <w:r>
        <w:t xml:space="preserve">A precautionary view: human reproduction on Mars during the corporate-governance period (probably the first 30+ years) raises ethical questions sharp enough to warrant pause until better governance frameworks exist. This view is not extreme; analogous restraint exists in research ethics (research on populations who cannot consent is restricted), in medical ethics (reproduction in conditions of extreme constraint is treated cautiously), and in space programme history (long-duration human spaceflight has been carefully bounded by what could be reversed).</w:t>
      </w:r>
    </w:p>
    <w:p>
      <w:pPr>
        <w:pStyle w:val="Heading2"/>
      </w:pPr>
      <w:r>
        <w:t xml:space="preserve">4.4 What Adequate Governance Would Require</w:t>
      </w:r>
    </w:p>
    <w:p>
      <w:pPr>
        <w:spacing w:after="160" w:line="320"/>
        <w:jc w:val="left"/>
      </w:pPr>
      <w:r>
        <w:t xml:space="preserve">A governance framework adequate to the consent challenges would include:</w:t>
      </w:r>
    </w:p>
    <w:p>
      <w:pPr>
        <w:pStyle w:val="ListParagraph"/>
        <w:numPr>
          <w:ilvl w:val="0"/>
          <w:numId w:val="2"/>
        </w:numPr>
        <w:spacing w:after="100" w:line="300"/>
      </w:pPr>
      <w:r>
        <w:t xml:space="preserve">Independent representation for residents in operational and political decisions, separate from the operating entity.</w:t>
      </w:r>
    </w:p>
    <w:p>
      <w:pPr>
        <w:pStyle w:val="ListParagraph"/>
        <w:numPr>
          <w:ilvl w:val="0"/>
          <w:numId w:val="2"/>
        </w:numPr>
        <w:spacing w:after="100" w:line="300"/>
      </w:pPr>
      <w:r>
        <w:t xml:space="preserve">Genuine exit options — return capacity not subject to corporate veto — even if at substantial cost.</w:t>
      </w:r>
    </w:p>
    <w:p>
      <w:pPr>
        <w:pStyle w:val="ListParagraph"/>
        <w:numPr>
          <w:ilvl w:val="0"/>
          <w:numId w:val="2"/>
        </w:numPr>
        <w:spacing w:after="100" w:line="300"/>
      </w:pPr>
      <w:r>
        <w:t xml:space="preserve">External oversight by international bodies with verification authority.</w:t>
      </w:r>
    </w:p>
    <w:p>
      <w:pPr>
        <w:pStyle w:val="ListParagraph"/>
        <w:numPr>
          <w:ilvl w:val="0"/>
          <w:numId w:val="2"/>
        </w:numPr>
        <w:spacing w:after="100" w:line="300"/>
      </w:pPr>
      <w:r>
        <w:t xml:space="preserve">Restrictions on reproduction during corporate-governance phases, with explicit transition to more democratic governance before substantial generations are born.</w:t>
      </w:r>
    </w:p>
    <w:p>
      <w:pPr>
        <w:pStyle w:val="ListParagraph"/>
        <w:numPr>
          <w:ilvl w:val="0"/>
          <w:numId w:val="2"/>
        </w:numPr>
        <w:spacing w:after="100" w:line="300"/>
      </w:pPr>
      <w:r>
        <w:t xml:space="preserve">Constitutional commitments by the operating entity that residents' rights cannot be unilaterally modified.</w:t>
      </w:r>
    </w:p>
    <w:p>
      <w:pPr>
        <w:pStyle w:val="ListParagraph"/>
        <w:numPr>
          <w:ilvl w:val="0"/>
          <w:numId w:val="2"/>
        </w:numPr>
        <w:spacing w:after="100" w:line="300"/>
      </w:pPr>
      <w:r>
        <w:t xml:space="preserve">Realistic transition paths from corporate to democratic governance, with explicit triggers and timelines.</w:t>
      </w:r>
    </w:p>
    <w:p>
      <w:pPr>
        <w:spacing w:after="160" w:line="320"/>
        <w:jc w:val="left"/>
      </w:pPr>
      <w:r>
        <w:t xml:space="preserve">The current plan does not include any of these. The deferral of governance questions to "when conditions warrant" is itself a position — the position that operational efficiency now is more important than governance frameworks for later. A reader who does not share this position will find the plan's posture inadequate.</w:t>
      </w:r>
    </w:p>
    <w:p>
      <w:r>
        <w:br w:type="page"/>
      </w:r>
    </w:p>
    <w:p>
      <w:pPr>
        <w:pStyle w:val="Heading1"/>
      </w:pPr>
      <w:r>
        <w:t xml:space="preserve">5. Intergenerational Obligations</w:t>
      </w:r>
    </w:p>
    <w:p>
      <w:pPr>
        <w:spacing w:after="160" w:line="320"/>
        <w:jc w:val="left"/>
      </w:pPr>
      <w:r>
        <w:t xml:space="preserve">Decisions made in the early phases of Mars activity lock in trajectories that future generations cannot easily reverse. This raises specific ethical questions about obligations across time.</w:t>
      </w:r>
    </w:p>
    <w:p>
      <w:pPr>
        <w:pStyle w:val="Heading2"/>
      </w:pPr>
      <w:r>
        <w:t xml:space="preserve">5.1 The Irreversibility Problem</w:t>
      </w:r>
    </w:p>
    <w:p>
      <w:pPr>
        <w:spacing w:after="160" w:line="320"/>
        <w:jc w:val="left"/>
      </w:pPr>
      <w:r>
        <w:t xml:space="preserve">Industrial alteration of Mars, once begun at scale, is largely irreversible on human timescales. Surface industrial sites cannot be returned to pristine state. Biological contamination cannot be eliminated. Atmospheric or hydrospheric alterations from large-scale ISRU and terraforming proposals operate on timescales longer than current institutional commitments.</w:t>
      </w:r>
    </w:p>
    <w:p>
      <w:pPr>
        <w:spacing w:after="160" w:line="320"/>
        <w:jc w:val="left"/>
      </w:pPr>
      <w:r>
        <w:t xml:space="preserve">The pattern of decisions matters as much as individual decisions. Each step that establishes infrastructure, contaminates an area, or commits Mars to a particular industrial trajectory makes the next step easier and any reversal harder. By Year 25, the cumulative decisions have substantially constrained what future generations can do, even if no single decision was clearly wrong on its own.</w:t>
      </w:r>
    </w:p>
    <w:p>
      <w:pPr>
        <w:spacing w:after="160" w:line="320"/>
        <w:jc w:val="left"/>
      </w:pPr>
      <w:r>
        <w:t xml:space="preserve">What ethical weight should be given to choices that constrain future generations? Several traditions provide different answers.</w:t>
      </w:r>
    </w:p>
    <w:p>
      <w:pPr>
        <w:spacing w:after="160" w:line="320"/>
        <w:jc w:val="left"/>
      </w:pPr>
      <w:r>
        <w:rPr>
          <w:b/>
          <w:bCs/>
        </w:rPr>
        <w:t xml:space="preserve">Strict precautionary view.</w:t>
      </w:r>
      <w:r>
        <w:t xml:space="preserve"> Substantial weight to future flexibility. Decisions with multi-century irreversible consequences should require strong justification and broad consensus. The current plan does not have either.</w:t>
      </w:r>
    </w:p>
    <w:p>
      <w:pPr>
        <w:spacing w:after="160" w:line="320"/>
        <w:jc w:val="left"/>
      </w:pPr>
      <w:r>
        <w:rPr>
          <w:b/>
          <w:bCs/>
        </w:rPr>
        <w:t xml:space="preserve">Standard intergenerational equity.</w:t>
      </w:r>
      <w:r>
        <w:t xml:space="preserve"> Future generations should not be substantially worse off due to current decisions. Whether they would be is contested — Mars settlement may benefit them; it may also constrain their options.</w:t>
      </w:r>
    </w:p>
    <w:p>
      <w:pPr>
        <w:spacing w:after="160" w:line="320"/>
        <w:jc w:val="left"/>
      </w:pPr>
      <w:r>
        <w:rPr>
          <w:b/>
          <w:bCs/>
        </w:rPr>
        <w:t xml:space="preserve">Indifference view.</w:t>
      </w:r>
      <w:r>
        <w:t xml:space="preserve"> Future generations are not yet present and have no claims; current people may decide as they choose. This view is rarely defended explicitly but often operates implicitly in policy decisions.</w:t>
      </w:r>
    </w:p>
    <w:p>
      <w:pPr>
        <w:spacing w:after="160" w:line="320"/>
        <w:jc w:val="left"/>
      </w:pPr>
      <w:r>
        <w:rPr>
          <w:b/>
          <w:bCs/>
        </w:rPr>
        <w:t xml:space="preserve">Stewardship view.</w:t>
      </w:r>
      <w:r>
        <w:t xml:space="preserve"> Current generation holds resources in trust for future generations; substantial alteration requires demonstrating that future generations would consent if asked. This view is harder to operationalise but morally serious.</w:t>
      </w:r>
    </w:p>
    <w:p>
      <w:pPr>
        <w:pStyle w:val="Heading2"/>
      </w:pPr>
      <w:r>
        <w:t xml:space="preserve">5.2 The Discount Rate Problem</w:t>
      </w:r>
    </w:p>
    <w:p>
      <w:pPr>
        <w:spacing w:after="160" w:line="320"/>
        <w:jc w:val="left"/>
      </w:pPr>
      <w:r>
        <w:t xml:space="preserve">Conventional economic analysis discounts future welfare at non-trivial rates (typically 1-5% per year). Applied to Mars decisions, this means consequences a century out are heavily discounted. This is appropriate for some decisions (immediate consumption versus deferred consumption) and inappropriate for others (climate change, civilisational risks, and arguably planetary alteration).</w:t>
      </w:r>
    </w:p>
    <w:p>
      <w:pPr>
        <w:spacing w:after="160" w:line="320"/>
        <w:jc w:val="left"/>
      </w:pPr>
      <w:r>
        <w:t xml:space="preserve">Whether the discount rate applies to planetary protection considerations is the unresolved question. If indigenous Mars life is destroyed in Year 14 by industrial activity, the loss is permanent and applies to all future generations — but the conventional discount rate would weight that loss at maybe 1% of its undiscounted value when evaluated 200 years out. This is plausibly wrong as a method for evaluating actions with permanent consequences.</w:t>
      </w:r>
    </w:p>
    <w:p>
      <w:pPr>
        <w:spacing w:after="160" w:line="320"/>
        <w:jc w:val="left"/>
      </w:pPr>
      <w:r>
        <w:t xml:space="preserve">Several economists have proposed lower or zero discount rates for catastrophic and irreversible outcomes. The application to Mars is straightforward: actions with permanent planetary consequences should be evaluated with very low or zero discount rates, which substantially increases the moral weight of preserving options versus locking in trajectories.</w:t>
      </w:r>
    </w:p>
    <w:p>
      <w:pPr>
        <w:pStyle w:val="Heading2"/>
      </w:pPr>
      <w:r>
        <w:t xml:space="preserve">5.3 What Is Owed to People Not Yet Born</w:t>
      </w:r>
    </w:p>
    <w:p>
      <w:pPr>
        <w:spacing w:after="160" w:line="320"/>
        <w:jc w:val="left"/>
      </w:pPr>
      <w:r>
        <w:t xml:space="preserve">A specific question: what obligations does the current generation have to people not yet born — both terrestrial future generations and the prospective future Mars residents?</w:t>
      </w:r>
    </w:p>
    <w:p>
      <w:pPr>
        <w:spacing w:after="160" w:line="320"/>
        <w:jc w:val="left"/>
      </w:pPr>
      <w:r>
        <w:rPr>
          <w:b/>
          <w:bCs/>
        </w:rPr>
        <w:t xml:space="preserve">Terrestrial future generations.</w:t>
      </w:r>
      <w:r>
        <w:t xml:space="preserve"> They will inherit consequences of Mars decisions made now: the precedents established for off-world activity, the international stability or instability that follows, the contamination or preservation outcomes, the resource-allocation patterns that prioritised or deprioritised Mars. Their interests are real but they cannot speak for themselves. Decisions made on their behalf should be made cautiously, with awareness of irreversibility.</w:t>
      </w:r>
    </w:p>
    <w:p>
      <w:pPr>
        <w:spacing w:after="160" w:line="320"/>
        <w:jc w:val="left"/>
      </w:pPr>
      <w:r>
        <w:rPr>
          <w:b/>
          <w:bCs/>
        </w:rPr>
        <w:t xml:space="preserve">Prospective future Mars residents.</w:t>
      </w:r>
      <w:r>
        <w:t xml:space="preserve"> People who will be born on Mars or migrate there in coming decades have stakes in what governance, infrastructure, and conditions are established now. They cannot speak for themselves. The governance framework they will live under is being decided by parties who will not live under it. This is similar to colonial settlements and distinct from purely terrestrial industrial decisions; the analogy is uncomfortable but accurate.</w:t>
      </w:r>
    </w:p>
    <w:p>
      <w:pPr>
        <w:spacing w:after="160" w:line="320"/>
        <w:jc w:val="left"/>
      </w:pPr>
      <w:r>
        <w:rPr>
          <w:b/>
          <w:bCs/>
        </w:rPr>
        <w:t xml:space="preserve">Beings whose existence depends on the decision.</w:t>
      </w:r>
      <w:r>
        <w:t xml:space="preserve"> A separate category, perhaps the most philosophically vexed: people who would exist if Mars settlement proceeds and who would not exist if it does not. Standard ethical frameworks struggle with such beings — they cannot be harmed by non-existence in the conventional sense, but the decision whether they will exist seems morally significant. Derek Parfit's work on such cases is the most developed analysis. The implications for Mars are not obvious; the framework does not clearly favour or disfavour proceeding.</w:t>
      </w:r>
    </w:p>
    <w:p>
      <w:r>
        <w:br w:type="page"/>
      </w:r>
    </w:p>
    <w:p>
      <w:pPr>
        <w:pStyle w:val="Heading1"/>
      </w:pPr>
      <w:r>
        <w:t xml:space="preserve">6. The Deepest Question</w:t>
      </w:r>
    </w:p>
    <w:p>
      <w:pPr>
        <w:spacing w:after="160" w:line="320"/>
        <w:jc w:val="left"/>
      </w:pPr>
      <w:r>
        <w:t xml:space="preserve">The deepest question is one not adequately addressed by the categories above. It is the question of whether humanity has appropriate authority to undertake industrialisation of another world at all — independent of consequences, intentions, or specific harms.</w:t>
      </w:r>
    </w:p>
    <w:p>
      <w:pPr>
        <w:pStyle w:val="Heading2"/>
      </w:pPr>
      <w:r>
        <w:t xml:space="preserve">6.1 The Question Stated</w:t>
      </w:r>
    </w:p>
    <w:p>
      <w:pPr>
        <w:spacing w:after="160" w:line="320"/>
        <w:jc w:val="left"/>
      </w:pPr>
      <w:r>
        <w:t xml:space="preserve">By what authority does humanity decide to industrialise Mars?</w:t>
      </w:r>
    </w:p>
    <w:p>
      <w:pPr>
        <w:spacing w:after="160" w:line="320"/>
        <w:jc w:val="left"/>
      </w:pPr>
      <w:r>
        <w:t xml:space="preserve">The question is not rhetorical. Earth-bound humans, even collectively, do not obviously have authority over another planet. The framework that grants such authority — that Earth and its inhabitants can extend their economic and political activity to other celestial bodies — is the framework of extractive industrial civilisation extending its scope. That framework is the one the plan operates within. It is also the framework that has produced substantial harms on Earth and is, on some readings, the source of the catastrophic risks the Mars programme is partly justified by avoiding.</w:t>
      </w:r>
    </w:p>
    <w:p>
      <w:pPr>
        <w:spacing w:after="160" w:line="320"/>
        <w:jc w:val="left"/>
      </w:pPr>
      <w:r>
        <w:t xml:space="preserve">Several positions exist on the authority question.</w:t>
      </w:r>
    </w:p>
    <w:p>
      <w:pPr>
        <w:spacing w:after="160" w:line="320"/>
        <w:jc w:val="left"/>
      </w:pPr>
      <w:r>
        <w:rPr>
          <w:b/>
          <w:bCs/>
        </w:rPr>
        <w:t xml:space="preserve">Position 1: Authority is implicit in capability.</w:t>
      </w:r>
      <w:r>
        <w:t xml:space="preserve"> Whoever can physically reach and use Mars has authority to do so, subject to whatever constraints the international community imposes. This is approximately the position embedded in current international space law (Outer Space Treaty, Artemis Accords): no national appropriation, but national activity is permitted. The position holds that authority follows capability tempered by negotiated constraint.</w:t>
      </w:r>
    </w:p>
    <w:p>
      <w:pPr>
        <w:spacing w:after="160" w:line="320"/>
        <w:jc w:val="left"/>
      </w:pPr>
      <w:r>
        <w:rPr>
          <w:b/>
          <w:bCs/>
        </w:rPr>
        <w:t xml:space="preserve">Position 2: Authority requires legitimate process.</w:t>
      </w:r>
      <w:r>
        <w:t xml:space="preserve"> Activity at this scale requires authorisation by legitimate decision-making processes. Since no global democratic authority exists with jurisdiction over Mars, the authority question is unresolved. Activity that proceeds without legitimate process is, on this view, illegitimate regardless of capability or intent. This position leads to demands for substantial international framework development before scaled deployment.</w:t>
      </w:r>
    </w:p>
    <w:p>
      <w:pPr>
        <w:spacing w:after="160" w:line="320"/>
        <w:jc w:val="left"/>
      </w:pPr>
      <w:r>
        <w:rPr>
          <w:b/>
          <w:bCs/>
        </w:rPr>
        <w:t xml:space="preserve">Position 3: Authority is not the right concept.</w:t>
      </w:r>
      <w:r>
        <w:t xml:space="preserve"> Some traditions hold that "authority over a planet" is itself the wrong frame — planets are not the kind of thing one can have authority over. The relational frameworks of indigenous philosophy, certain environmental ethics, and some theological traditions reject the authority frame in favour of frames involving relationship, responsibility, restraint, and mutual obligation. On these views, the question is not who has authority but what relationship is appropriate.</w:t>
      </w:r>
    </w:p>
    <w:p>
      <w:pPr>
        <w:spacing w:after="160" w:line="320"/>
        <w:jc w:val="left"/>
      </w:pPr>
      <w:r>
        <w:rPr>
          <w:b/>
          <w:bCs/>
        </w:rPr>
        <w:t xml:space="preserve">Position 4: There is no authority and that itself is the problem.</w:t>
      </w:r>
      <w:r>
        <w:t xml:space="preserve"> A coherent position holds that no entity actually has legitimate authority to make these decisions, but that decisions are being made anyway by entities that have capability without authority. This view treats current Mars activity as a kind of moral hazard — actions taken in the absence of legitimate decision-making, which become precedents that constrain future choices. The response is to slow down until legitimate authority can be established, even if this is impractical.</w:t>
      </w:r>
    </w:p>
    <w:p>
      <w:pPr>
        <w:pStyle w:val="Heading2"/>
      </w:pPr>
      <w:r>
        <w:t xml:space="preserve">6.2 Why This Matters</w:t>
      </w:r>
    </w:p>
    <w:p>
      <w:pPr>
        <w:spacing w:after="160" w:line="320"/>
        <w:jc w:val="left"/>
      </w:pPr>
      <w:r>
        <w:t xml:space="preserve">The authority question may sound abstract but it has practical implications. A reader who concludes that authority is implicit in capability (Position 1) will accept current arrangements and focus on improving them. A reader who concludes that legitimate process is required (Position 2) will demand framework development before industrial activity. A reader who concludes that the authority frame is wrong (Position 3) will reject the project's entire framing. A reader who concludes there is no authority (Position 4) will treat current activity as deeply problematic regardless of its specific characteristics.</w:t>
      </w:r>
    </w:p>
    <w:p>
      <w:pPr>
        <w:spacing w:after="160" w:line="320"/>
        <w:jc w:val="left"/>
      </w:pPr>
      <w:r>
        <w:t xml:space="preserve">The plan in this document operates within Position 1, with some accommodation for Position 2. It does not engage Positions 3 or 4 substantively. A reader in those traditions will find the plan's framing inadequate at the deepest level.</w:t>
      </w:r>
    </w:p>
    <w:p>
      <w:pPr>
        <w:pStyle w:val="Heading2"/>
      </w:pPr>
      <w:r>
        <w:t xml:space="preserve">6.3 What This Implies for the Decision</w:t>
      </w:r>
    </w:p>
    <w:p>
      <w:pPr>
        <w:spacing w:after="160" w:line="320"/>
        <w:jc w:val="left"/>
      </w:pPr>
      <w:r>
        <w:t xml:space="preserve">A reader who finds Positions 3 or 4 compelling will likely reach Resolution 4 (project should not proceed at industrial scale) regardless of how they weight other considerations. The objection is not about cost-benefit; it is about the legitimacy of the project's entire frame, and no improvements within the frame address it.</w:t>
      </w:r>
    </w:p>
    <w:p>
      <w:pPr>
        <w:spacing w:after="160" w:line="320"/>
        <w:jc w:val="left"/>
      </w:pPr>
      <w:r>
        <w:t xml:space="preserve">A reader who finds Position 2 compelling will likely reach Resolution 3 (pause) — proceed only after legitimate framework exists. The pause is functionally indefinite given how slow framework development is, which approximates Resolution 4 in practice but with different reasoning.</w:t>
      </w:r>
    </w:p>
    <w:p>
      <w:pPr>
        <w:spacing w:after="160" w:line="320"/>
        <w:jc w:val="left"/>
      </w:pPr>
      <w:r>
        <w:t xml:space="preserve">A reader in Position 1 will tend toward Resolutions 1 or 2 (proceed, perhaps with safeguards). The disagreement with Position 3 and 4 readers is not adjudicable by argument within Position 1's framework; it is a disagreement at the level of underlying ethical commitments.</w:t>
      </w:r>
    </w:p>
    <w:p>
      <w:pPr>
        <w:spacing w:after="160" w:line="320"/>
        <w:jc w:val="left"/>
      </w:pPr>
      <w:r>
        <w:t xml:space="preserve">What this means in practice: the resolution of the Mars question depends substantially on how readers weight the deep authority question, and this weighting is largely a function of underlying philosophical commitments rather than Mars-specific considerations. A document like this can lay out the positions but cannot resolve the disagreement.</w:t>
      </w:r>
    </w:p>
    <w:p>
      <w:r>
        <w:br w:type="page"/>
      </w:r>
    </w:p>
    <w:p>
      <w:pPr>
        <w:pStyle w:val="Heading1"/>
      </w:pPr>
      <w:r>
        <w:t xml:space="preserve">7. The Substitutability Question as an Ethical Question</w:t>
      </w:r>
    </w:p>
    <w:p>
      <w:pPr>
        <w:spacing w:after="160" w:line="320"/>
        <w:jc w:val="left"/>
      </w:pPr>
      <w:r>
        <w:t xml:space="preserve">Document 4 examined opportunity cost as a strategic and economic question. There is also an ethical dimension that deserves separate treatment.</w:t>
      </w:r>
    </w:p>
    <w:p>
      <w:pPr>
        <w:pStyle w:val="Heading2"/>
      </w:pPr>
      <w:r>
        <w:t xml:space="preserve">7.1 The Welfare Argument</w:t>
      </w:r>
    </w:p>
    <w:p>
      <w:pPr>
        <w:spacing w:after="160" w:line="320"/>
        <w:jc w:val="left"/>
      </w:pPr>
      <w:r>
        <w:t xml:space="preserve">On welfarist or utilitarian frameworks, the opportunity cost of Mars activity is partly a function of what the diverted capital would otherwise have done. If $300–600B over 15 years would have funded global poverty reduction, climate adaptation, pandemic preparedness, AI safety, or comparable interventions with high welfare impact, then proceeding with Mars represents a substantial moral failure under welfarist frameworks.</w:t>
      </w:r>
    </w:p>
    <w:p>
      <w:pPr>
        <w:spacing w:after="160" w:line="320"/>
        <w:jc w:val="left"/>
      </w:pPr>
      <w:r>
        <w:t xml:space="preserve">Direct cash transfers to people in extreme poverty produce welfare gains per dollar that are hundreds of times higher than the most optimistic Mars-spinoff estimates. Pandemic preparedness has expected-value cases that outperform almost any alternative use of capital. Climate adaptation in vulnerable regions delivers welfare gains over multi-decade horizons that are competitive with or better than projected long-term value of Mars industrialisation.</w:t>
      </w:r>
    </w:p>
    <w:p>
      <w:pPr>
        <w:spacing w:after="160" w:line="320"/>
        <w:jc w:val="left"/>
      </w:pPr>
      <w:r>
        <w:t xml:space="preserve">On strict utilitarian framings, the opportunity cost is genuinely large, and the affirmative case for Mars has to clear a high bar. Some longtermist frameworks have argued the bar can be cleared because civilisational risk hedging dominates expected utility calculations; critics correctly note this argument can justify almost anything that can be framed as civilisational risk hedging, and that such frameworks have a poor track record of identifying actually high-priority risks.</w:t>
      </w:r>
    </w:p>
    <w:p>
      <w:pPr>
        <w:pStyle w:val="Heading2"/>
      </w:pPr>
      <w:r>
        <w:t xml:space="preserve">7.2 The Counterfactual Question</w:t>
      </w:r>
    </w:p>
    <w:p>
      <w:pPr>
        <w:spacing w:after="160" w:line="320"/>
        <w:jc w:val="left"/>
      </w:pPr>
      <w:r>
        <w:t xml:space="preserve">A common defence: capital that flows to Mars would not all have flowed to climate or poverty. Some would have gone to other strategic positioning, defence, or speculative investment. This is partly true. But "not all" is not "none." Even on conservative estimates, $150–600B over 15 years represents real opportunity cost.</w:t>
      </w:r>
    </w:p>
    <w:p>
      <w:pPr>
        <w:spacing w:after="160" w:line="320"/>
        <w:jc w:val="left"/>
      </w:pPr>
      <w:r>
        <w:t xml:space="preserve">More importantly, the counterfactual question is not "what would have happened to this specific capital." It is "what is the moral significance of allocating this much to Mars rather than alternatives." Even if the specific capital is not substitutable, the political will, institutional capacity, regulatory attention, and intellectual energy directed to Mars are at least partly substitutable. A society that mobilises massively for Mars while leaving climate, pandemic, and poverty under-resourced is making an ethical statement about priorities, regardless of whether any specific dollar moves.</w:t>
      </w:r>
    </w:p>
    <w:p>
      <w:pPr>
        <w:pStyle w:val="Heading2"/>
      </w:pPr>
      <w:r>
        <w:t xml:space="preserve">7.3 The Distributional Objection</w:t>
      </w:r>
    </w:p>
    <w:p>
      <w:pPr>
        <w:spacing w:after="160" w:line="320"/>
        <w:jc w:val="left"/>
      </w:pPr>
      <w:r>
        <w:t xml:space="preserve">Beyond pure welfarism: even if Mars activity produces more total welfare than alternative uses (which is contested), the distribution of welfare matters. Mars activity concentrates benefits among small populations (equity holders, skilled workers, Mars residents) and distributes costs among large populations (taxpayers, displaced workers, future generations bearing planetary protection consequences).</w:t>
      </w:r>
    </w:p>
    <w:p>
      <w:pPr>
        <w:spacing w:after="160" w:line="320"/>
        <w:jc w:val="left"/>
      </w:pPr>
      <w:r>
        <w:t xml:space="preserve">Distributional frameworks (Rawlsian, prioritarian, communitarian) tend to weight the worst-off heavily, which strongly favours direct welfare interventions over Mars activity. A reader from these frameworks will find Mars hard to justify regardless of total welfare considerations.</w:t>
      </w:r>
    </w:p>
    <w:p>
      <w:pPr>
        <w:pStyle w:val="Heading2"/>
      </w:pPr>
      <w:r>
        <w:t xml:space="preserve">7.4 The Virtue and Identity Question</w:t>
      </w:r>
    </w:p>
    <w:p>
      <w:pPr>
        <w:spacing w:after="160" w:line="320"/>
        <w:jc w:val="left"/>
      </w:pPr>
      <w:r>
        <w:t xml:space="preserve">A different angle: what does it say about a civilisation that prioritises Mars over its present obligations? Several thinkers (Mary-Jane Rubenstein, Linda Billings, others) have argued that contemporary space programmes function partly as expressions of civilisational identity — the kind of civilisation that does dramatic outward-facing projects rather than the kind that addresses its present obligations.</w:t>
      </w:r>
    </w:p>
    <w:p>
      <w:pPr>
        <w:spacing w:after="160" w:line="320"/>
        <w:jc w:val="left"/>
      </w:pPr>
      <w:r>
        <w:t xml:space="preserve">If the choice is between being a civilisation that addresses climate change at scale and being a civilisation that builds Mars at scale, the choice may be more about identity than about pure welfare maximisation. Critics in this tradition argue that identifying as the Mars-building civilisation while remaining the climate-failing civilisation is an expression of escape rather than of ambition — an attempt to find external achievement that compensates for unaddressed terrestrial responsibilities.</w:t>
      </w:r>
    </w:p>
    <w:p>
      <w:pPr>
        <w:spacing w:after="160" w:line="320"/>
        <w:jc w:val="left"/>
      </w:pPr>
      <w:r>
        <w:t xml:space="preserve">This is not a strict consequentialist argument. It is an argument about virtue and identity. A reader who finds it compelling will weight Mars activity differently than a reader who treats only consequences as morally relevant.</w:t>
      </w:r>
    </w:p>
    <w:p>
      <w:r>
        <w:br w:type="page"/>
      </w:r>
    </w:p>
    <w:p>
      <w:pPr>
        <w:pStyle w:val="Heading1"/>
      </w:pPr>
      <w:r>
        <w:t xml:space="preserve">8. Where This Leaves the Question</w:t>
      </w:r>
    </w:p>
    <w:p>
      <w:pPr>
        <w:spacing w:after="160" w:line="320"/>
        <w:jc w:val="left"/>
      </w:pPr>
      <w:r>
        <w:t xml:space="preserve">The ethical and philosophical questions raised by large-scale Mars industrialisation are not resolved by engineering analysis, financial analysis, or policy analysis. They cannot be resolved by them, because they involve commitments about value, obligation, and relationship that those analyses cannot adjudicate.</w:t>
      </w:r>
    </w:p>
    <w:p>
      <w:pPr>
        <w:spacing w:after="160" w:line="320"/>
        <w:jc w:val="left"/>
      </w:pPr>
      <w:r>
        <w:t xml:space="preserve">Several conclusions follow from the analysis in this document, none of which settle the broader question:</w:t>
      </w:r>
    </w:p>
    <w:p>
      <w:pPr>
        <w:spacing w:after="160" w:line="320"/>
        <w:jc w:val="left"/>
      </w:pPr>
      <w:r>
        <w:rPr>
          <w:b/>
          <w:bCs/>
        </w:rPr>
        <w:t xml:space="preserve">The questions are not soft.</w:t>
      </w:r>
      <w:r>
        <w:t xml:space="preserve"> Each question covered here has serious philosophical traditions arguing the relevant positions. Dismissing them as soft, romantic, or unscientific is itself a position rather than a refutation. The dismissal usually traces to commitment to consequentialist or instrumental frameworks that the dismissive reader has not articulated as choices.</w:t>
      </w:r>
    </w:p>
    <w:p>
      <w:pPr>
        <w:spacing w:after="160" w:line="320"/>
        <w:jc w:val="left"/>
      </w:pPr>
      <w:r>
        <w:rPr>
          <w:b/>
          <w:bCs/>
        </w:rPr>
        <w:t xml:space="preserve">Reasonable people disagree.</w:t>
      </w:r>
      <w:r>
        <w:t xml:space="preserve"> The disagreement on Mars among philosophers, ethicists, and theologians is genuine and traces to disagreements about underlying ethical frameworks. The framework choices are not adjudicable by argument internal to any single framework; they require engagement at the foundations.</w:t>
      </w:r>
    </w:p>
    <w:p>
      <w:pPr>
        <w:spacing w:after="160" w:line="320"/>
        <w:jc w:val="left"/>
      </w:pPr>
      <w:r>
        <w:rPr>
          <w:b/>
          <w:bCs/>
        </w:rPr>
        <w:t xml:space="preserve">The plan does not engage the deepest objections.</w:t>
      </w:r>
      <w:r>
        <w:t xml:space="preserve"> The plan in this document operates within a specific set of philosophical commitments (consequentialism, instrumental view of nature, capability-based authority, welfarist evaluation) and does not adequately engage alternatives. A reader who holds different commitments will find the plan inadequate in ways that improvements within the plan's framework cannot address.</w:t>
      </w:r>
    </w:p>
    <w:p>
      <w:pPr>
        <w:spacing w:after="160" w:line="320"/>
        <w:jc w:val="left"/>
      </w:pPr>
      <w:r>
        <w:rPr>
          <w:b/>
          <w:bCs/>
        </w:rPr>
        <w:t xml:space="preserve">The disagreement matters for how the question gets resolved.</w:t>
      </w:r>
      <w:r>
        <w:t xml:space="preserve"> Whether Mars proceeds, pauses, or stops depends on how readers weight these considerations. The technical and policy decisions are downstream of philosophical commitments that this document tries to make visible.</w:t>
      </w:r>
    </w:p>
    <w:p>
      <w:pPr>
        <w:pStyle w:val="Heading2"/>
      </w:pPr>
      <w:r>
        <w:t xml:space="preserve">8.1 What This Document Does Not Conclude</w:t>
      </w:r>
    </w:p>
    <w:p>
      <w:pPr>
        <w:spacing w:after="160" w:line="320"/>
        <w:jc w:val="left"/>
      </w:pPr>
      <w:r>
        <w:t xml:space="preserve">This document does not conclude that Mars should not proceed. It does not conclude that Mars should proceed. It does not rank the philosophical positions or the four resolutions identified in the broader analysis.</w:t>
      </w:r>
    </w:p>
    <w:p>
      <w:pPr>
        <w:spacing w:after="160" w:line="320"/>
        <w:jc w:val="left"/>
      </w:pPr>
      <w:r>
        <w:t xml:space="preserve">What it does claim is that the philosophical questions deserve sustained engagement on their own terms, that they cannot be resolved by appeal to engineering or policy analysis, that the dismissal of any of them as soft is itself a contestable position, and that readers should engage with the strongest version of the positions they find unfamiliar before settling on conclusions.</w:t>
      </w:r>
    </w:p>
    <w:p>
      <w:pPr>
        <w:pStyle w:val="Heading2"/>
      </w:pPr>
      <w:r>
        <w:t xml:space="preserve">8.2 An Observation About How Decisions Get Made</w:t>
      </w:r>
    </w:p>
    <w:p>
      <w:pPr>
        <w:spacing w:after="160" w:line="320"/>
        <w:jc w:val="left"/>
      </w:pPr>
      <w:r>
        <w:t xml:space="preserve">In most actual cases, large industrial decisions like Mars are made without explicit engagement with the philosophical questions they raise. The questions get resolved by default — through the accumulation of operational decisions, regulatory choices, and capital flows that, taken together, settle the philosophical questions implicitly.</w:t>
      </w:r>
    </w:p>
    <w:p>
      <w:pPr>
        <w:spacing w:after="160" w:line="320"/>
        <w:jc w:val="left"/>
      </w:pPr>
      <w:r>
        <w:t xml:space="preserve">The implicit settlements typically favour the philosophical commitments embedded in the dominant decision-making framework, which in modern industrial economies is broadly consequentialist, capability-based, and instrumentally oriented toward natural systems. Alternative frameworks — environmental intrinsic value, indigenous relational frameworks, certain religious traditions — are often present in public discussion but rarely shape the operational decisions.</w:t>
      </w:r>
    </w:p>
    <w:p>
      <w:pPr>
        <w:spacing w:after="160" w:line="320"/>
        <w:jc w:val="left"/>
      </w:pPr>
      <w:r>
        <w:t xml:space="preserve">A reader who finds the alternative frameworks compelling may need to engage at the level of operational decisions, not just at the level of philosophical argument. This is uncomfortable for philosophers but probably accurate. The Mars question is being decided in ways that may not engage with the philosophical considerations philosophers consider most important; addressing this requires engagement at the operational level even when the underlying disagreement is philosophical.</w:t>
      </w:r>
    </w:p>
    <w:p>
      <w:pPr>
        <w:pStyle w:val="Heading2"/>
      </w:pPr>
      <w:r>
        <w:t xml:space="preserve">8.3 The Thought Experiment Worth Sitting With</w:t>
      </w:r>
    </w:p>
    <w:p>
      <w:pPr>
        <w:spacing w:after="160" w:line="320"/>
        <w:jc w:val="left"/>
      </w:pPr>
      <w:r>
        <w:t xml:space="preserve">A useful thought experiment for readers across philosophical traditions: imagine that 200 years from now, a thoughtful observer is evaluating the decisions being made today about Mars. What would the observer say about the process by which the decisions were made? Would they conclude that the relevant questions were taken seriously, that the relevant voices were heard, that the relevant commitments were made openly? Or would they conclude that the questions were treated as engineering problems, that affected parties (future generations, indigenous biota if any, non-spacefaring populations) had no voice, and that the philosophical commitments of dominant decision-makers were imposed without examination?</w:t>
      </w:r>
    </w:p>
    <w:p>
      <w:pPr>
        <w:spacing w:after="160" w:line="320"/>
        <w:jc w:val="left"/>
      </w:pPr>
      <w:r>
        <w:t xml:space="preserve">The thought experiment does not resolve the question. But it suggests that the process of decision-making matters as much as the decisions themselves, and that current processes substantially under-engage with the philosophical questions at stake. A reader who is comfortable with current processes is taking a position; a reader who is uncomfortable should articulate what processes would be adequate, even if the practical path to those processes is unclear.</w:t>
      </w:r>
    </w:p>
    <w:p>
      <w:pPr>
        <w:spacing w:after="160" w:line="320"/>
        <w:jc w:val="left"/>
      </w:pPr>
      <w:r>
        <w:t xml:space="preserve">The Mars question is, in this sense, also a question about how civilisations decide things at this scale. The answer to that question, whatever it is, will shape not just Mars but the broader trajectory of human activity in domains where the stakes are even higher.</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Ethical Analysis · Doc 6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Ethical and Philosophical Analysis</dc:title>
  <dc:creator>Building Mars document set</dc:creator>
  <dc:description>Document 6 of 6: Ethical questions taken seriously</dc:description>
  <cp:lastModifiedBy>Un-named</cp:lastModifiedBy>
  <cp:revision>1</cp:revision>
  <dcterms:created xsi:type="dcterms:W3CDTF">2026-05-09T11:38:57.354Z</dcterms:created>
  <dcterms:modified xsi:type="dcterms:W3CDTF">2026-05-09T11:38:57.354Z</dcterms:modified>
</cp:coreProperties>
</file>

<file path=docProps/custom.xml><?xml version="1.0" encoding="utf-8"?>
<Properties xmlns="http://schemas.openxmlformats.org/officeDocument/2006/custom-properties" xmlns:vt="http://schemas.openxmlformats.org/officeDocument/2006/docPropsVTypes"/>
</file>